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3" w:lineRule="auto"/>
        <w:rPr>
          <w:rFonts w:ascii="Times New Roman" w:cs="Times New Roman" w:eastAsia="Times New Roman" w:hAnsi="Times New Roman"/>
          <w:sz w:val="7"/>
          <w:szCs w:val="7"/>
        </w:rPr>
      </w:pPr>
      <w:r w:rsidDel="00000000" w:rsidR="00000000" w:rsidRPr="00000000">
        <w:rPr>
          <w:rtl w:val="0"/>
        </w:rPr>
      </w:r>
    </w:p>
    <w:p w:rsidR="00000000" w:rsidDel="00000000" w:rsidP="00000000" w:rsidRDefault="00000000" w:rsidRPr="00000000" w14:paraId="00000002">
      <w:pPr>
        <w:ind w:left="6430" w:firstLine="0"/>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003">
      <w:pPr>
        <w:spacing w:line="276" w:lineRule="auto"/>
        <w:ind w:left="143" w:firstLine="0"/>
        <w:rPr>
          <w:b w:val="1"/>
          <w:sz w:val="32"/>
          <w:szCs w:val="32"/>
        </w:rPr>
      </w:pPr>
      <w:r w:rsidDel="00000000" w:rsidR="00000000" w:rsidRPr="00000000">
        <w:rPr>
          <w:rtl w:val="0"/>
        </w:rPr>
      </w:r>
    </w:p>
    <w:p w:rsidR="00000000" w:rsidDel="00000000" w:rsidP="00000000" w:rsidRDefault="00000000" w:rsidRPr="00000000" w14:paraId="00000004">
      <w:pPr>
        <w:spacing w:line="276" w:lineRule="auto"/>
        <w:ind w:left="143" w:firstLine="0"/>
        <w:rPr>
          <w:b w:val="1"/>
          <w:sz w:val="32"/>
          <w:szCs w:val="32"/>
        </w:rPr>
      </w:pPr>
      <w:r w:rsidDel="00000000" w:rsidR="00000000" w:rsidRPr="00000000">
        <w:rPr>
          <w:b w:val="1"/>
          <w:sz w:val="32"/>
          <w:szCs w:val="32"/>
          <w:rtl w:val="0"/>
        </w:rPr>
        <w:t xml:space="preserve">Code of Conduct for Contractors / </w:t>
      </w:r>
      <w:r w:rsidDel="00000000" w:rsidR="00000000" w:rsidRPr="00000000">
        <w:rPr>
          <w:b w:val="1"/>
          <w:i w:val="1"/>
          <w:sz w:val="32"/>
          <w:szCs w:val="32"/>
          <w:rtl w:val="0"/>
        </w:rPr>
        <w:t xml:space="preserve">Кодекс поведінки для Виконавців</w:t>
      </w:r>
      <w:r w:rsidDel="00000000" w:rsidR="00000000" w:rsidRPr="00000000">
        <w:rPr>
          <w:b w:val="1"/>
          <w:sz w:val="32"/>
          <w:szCs w:val="32"/>
          <w:rtl w:val="0"/>
        </w:rPr>
        <w:t xml:space="preserve">:</w:t>
      </w:r>
    </w:p>
    <w:p w:rsidR="00000000" w:rsidDel="00000000" w:rsidP="00000000" w:rsidRDefault="00000000" w:rsidRPr="00000000" w14:paraId="00000005">
      <w:pPr>
        <w:spacing w:line="276" w:lineRule="auto"/>
        <w:ind w:left="143" w:firstLine="0"/>
        <w:rPr>
          <w:b w:val="1"/>
          <w:sz w:val="32"/>
          <w:szCs w:val="32"/>
        </w:rPr>
      </w:pPr>
      <w:r w:rsidDel="00000000" w:rsidR="00000000" w:rsidRPr="00000000">
        <w:rPr>
          <w:b w:val="1"/>
          <w:sz w:val="32"/>
          <w:szCs w:val="32"/>
          <w:rtl w:val="0"/>
        </w:rPr>
        <w:t xml:space="preserve">Ethical Principles and Standards / </w:t>
      </w:r>
      <w:r w:rsidDel="00000000" w:rsidR="00000000" w:rsidRPr="00000000">
        <w:rPr>
          <w:b w:val="1"/>
          <w:i w:val="1"/>
          <w:sz w:val="32"/>
          <w:szCs w:val="32"/>
          <w:rtl w:val="0"/>
        </w:rPr>
        <w:t xml:space="preserve">Етичні принципи та стандарти</w:t>
      </w:r>
      <w:r w:rsidDel="00000000" w:rsidR="00000000" w:rsidRPr="00000000">
        <w:rPr>
          <w:rtl w:val="0"/>
        </w:rPr>
      </w:r>
    </w:p>
    <w:p w:rsidR="00000000" w:rsidDel="00000000" w:rsidP="00000000" w:rsidRDefault="00000000" w:rsidRPr="00000000" w14:paraId="00000006">
      <w:pPr>
        <w:pStyle w:val="Heading1"/>
        <w:spacing w:before="218" w:lineRule="auto"/>
        <w:ind w:right="4404" w:firstLine="143"/>
        <w:rPr>
          <w:b w:val="0"/>
        </w:rPr>
      </w:pPr>
      <w:r w:rsidDel="00000000" w:rsidR="00000000" w:rsidRPr="00000000">
        <w:rPr>
          <w:rtl w:val="0"/>
        </w:rPr>
        <w:t xml:space="preserve">Preamble / </w:t>
      </w:r>
      <w:r w:rsidDel="00000000" w:rsidR="00000000" w:rsidRPr="00000000">
        <w:rPr>
          <w:i w:val="1"/>
          <w:rtl w:val="0"/>
        </w:rPr>
        <w:t xml:space="preserve">Преамбула.</w:t>
      </w:r>
      <w:r w:rsidDel="00000000" w:rsidR="00000000" w:rsidRPr="00000000">
        <w:rPr>
          <w:rtl w:val="0"/>
        </w:rPr>
      </w:r>
    </w:p>
    <w:p w:rsidR="00000000" w:rsidDel="00000000" w:rsidP="00000000" w:rsidRDefault="00000000" w:rsidRPr="00000000" w14:paraId="00000007">
      <w:pPr>
        <w:spacing w:before="4" w:lineRule="auto"/>
        <w:rPr>
          <w:b w:val="1"/>
          <w:sz w:val="5"/>
          <w:szCs w:val="5"/>
        </w:rPr>
      </w:pPr>
      <w:r w:rsidDel="00000000" w:rsidR="00000000" w:rsidRPr="00000000">
        <w:rPr>
          <w:rtl w:val="0"/>
        </w:rPr>
      </w:r>
    </w:p>
    <w:p w:rsidR="00000000" w:rsidDel="00000000" w:rsidP="00000000" w:rsidRDefault="00000000" w:rsidRPr="00000000" w14:paraId="00000008">
      <w:pPr>
        <w:spacing w:line="20" w:lineRule="auto"/>
        <w:ind w:left="104" w:firstLine="0"/>
        <w:rPr>
          <w:sz w:val="2"/>
          <w:szCs w:val="2"/>
        </w:rPr>
      </w:pPr>
      <w:r w:rsidDel="00000000" w:rsidR="00000000" w:rsidRPr="00000000">
        <w:rPr>
          <w:sz w:val="2"/>
          <w:szCs w:val="2"/>
        </w:rPr>
        <mc:AlternateContent>
          <mc:Choice Requires="wps">
            <w:drawing>
              <wp:inline distB="0" distT="0" distL="0" distR="0">
                <wp:extent cx="0" cy="12700"/>
                <wp:effectExtent b="0" l="0" r="0" t="0"/>
                <wp:docPr descr="Freeform 61" id="1073741848"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61" id="1073741848" name="image7.png"/>
                <a:graphic>
                  <a:graphicData uri="http://schemas.openxmlformats.org/drawingml/2006/picture">
                    <pic:pic>
                      <pic:nvPicPr>
                        <pic:cNvPr descr="Freeform 61" id="0" name="image7.png"/>
                        <pic:cNvPicPr preferRelativeResize="0"/>
                      </pic:nvPicPr>
                      <pic:blipFill>
                        <a:blip r:embed="rId8"/>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9">
      <w:pPr>
        <w:spacing w:before="9" w:lineRule="auto"/>
        <w:rPr>
          <w:b w:val="1"/>
          <w:sz w:val="14"/>
          <w:szCs w:val="1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76" w:lineRule="auto"/>
        <w:ind w:left="143" w:right="32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 «CF «Rayon nomer 1» Code of Conduct is based on the corporate values and principles of action of CO «CF «Rayon nomer 1» as stipulated in the statutes of the association.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76" w:lineRule="auto"/>
        <w:ind w:left="143" w:right="325"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Кодекс поведінки БО «БФ «Район номер 1» базується на корпоративних цінностях та принципах діяльності БО «БФ «Район номер 1», викладених у статуті організації.</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3" w:lineRule="auto"/>
        <w:ind w:left="143" w:right="331"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Code of Conduct for Contractors and its related principles and standards are based on the current legislation of Ukraine, recommendations from the UN Global Compact principles</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666666666666668"/>
          <w:szCs w:val="21.666666666666668"/>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and ECHO’s Humanitarian Aid guidelines for Procurement 2011</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Pr>
        <w:footnoteReference w:customMarkFollows="0" w:id="1"/>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3" w:lineRule="auto"/>
        <w:ind w:left="143" w:right="331"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Цей Кодекс поведінки для Виконавців, а також відповідні принципи та стандарти, базуються на чинному законодавстві України, рекомендаціях принципів Глобального договору ООН та принципів Комісії з питань цивільного захисту та гуманітарної допомоги ECHO щодо закупівель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2022</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76" w:lineRule="auto"/>
        <w:ind w:left="143" w:right="32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 «CF «Rayon nomer 1» as a humanitarian actor and as a buying organization in that role, influences the flow and allocation of economic resources and consequently has a direct or indirect impact on poverty, rights, social and environmental conditions. Therefore, CO «CF «Rayon nomer 1» has a responsibility to promote fair and ethical procurement. Practicing ethical procurement means looking beyond economic parameters and efficiency. The life cycle of the resources we procure and the related social consequences, risks and implications for people, society and the environment, shall be considered in the procurement process.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76" w:lineRule="auto"/>
        <w:ind w:left="143" w:right="325"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БО «БФ «Район номер 1» у своїй ролі гуманітарної організації та організації, що здійснює закупівлі,  впливає на потік та розподіл економічних ресурсів і, таким чином, має прямий або опосередкований вплив на ситуацію з бідністю, правами, соціальними та екологічними умовами. Тому БО «БФ «Район номер 1» зобов’язана сприяти чесним та етичним закупівлям. Проведення етичних закупівель передбачає дотримання не лише економічних параметрів та принципів ефективності. Життєвий цикл ресурсів, які ми закуповуємо, і пов’язані з цим соціальні наслідки, ризики та вплив для людей, суспільства та навколишнього середовища повинні враховуватися в процесі закупівлі.</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3" w:lineRule="auto"/>
        <w:ind w:left="143" w:right="32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By this Code of Conduct for Contractors, CO «CF «Rayon nomer 1» seeks to apply ethics to our procurement. The objective of this code is to ensure that the contractors we work with act socially and environmentally responsible.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3" w:lineRule="auto"/>
        <w:ind w:left="143" w:right="326"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Запроваджуючи цей Кодекс поведінки для Виконавців, БО «БФ «Район номер 1» прагне застосовувати етичні правила для закупівель. Метою цього кодексу є забезпечення того, щоб постачальники, з якими ми працюємо, діяли з урахуванням соціальної та екологічної відповідальності.</w:t>
      </w:r>
    </w:p>
    <w:p w:rsidR="00000000" w:rsidDel="00000000" w:rsidP="00000000" w:rsidRDefault="00000000" w:rsidRPr="00000000" w14:paraId="00000012">
      <w:pPr>
        <w:spacing w:before="9" w:lineRule="auto"/>
        <w:rPr>
          <w:sz w:val="16"/>
          <w:szCs w:val="16"/>
        </w:rPr>
      </w:pPr>
      <w:r w:rsidDel="00000000" w:rsidR="00000000" w:rsidRPr="00000000">
        <w:rPr>
          <w:rtl w:val="0"/>
        </w:rPr>
      </w:r>
    </w:p>
    <w:p w:rsidR="00000000" w:rsidDel="00000000" w:rsidP="00000000" w:rsidRDefault="00000000" w:rsidRPr="00000000" w14:paraId="00000013">
      <w:pPr>
        <w:pStyle w:val="Heading1"/>
        <w:ind w:firstLine="143"/>
        <w:jc w:val="both"/>
        <w:rPr>
          <w:b w:val="0"/>
        </w:rPr>
      </w:pPr>
      <w:r w:rsidDel="00000000" w:rsidR="00000000" w:rsidRPr="00000000">
        <w:rPr>
          <w:rtl w:val="0"/>
        </w:rPr>
        <w:t xml:space="preserve">General Conditions / </w:t>
      </w:r>
      <w:r w:rsidDel="00000000" w:rsidR="00000000" w:rsidRPr="00000000">
        <w:rPr>
          <w:i w:val="1"/>
          <w:rtl w:val="0"/>
        </w:rPr>
        <w:t xml:space="preserve">Загальні умови</w:t>
      </w:r>
      <w:r w:rsidDel="00000000" w:rsidR="00000000" w:rsidRPr="00000000">
        <w:rPr>
          <w:rtl w:val="0"/>
        </w:rPr>
      </w:r>
    </w:p>
    <w:p w:rsidR="00000000" w:rsidDel="00000000" w:rsidP="00000000" w:rsidRDefault="00000000" w:rsidRPr="00000000" w14:paraId="00000014">
      <w:pPr>
        <w:spacing w:before="4" w:lineRule="auto"/>
        <w:rPr>
          <w:b w:val="1"/>
          <w:sz w:val="5"/>
          <w:szCs w:val="5"/>
        </w:rPr>
      </w:pPr>
      <w:r w:rsidDel="00000000" w:rsidR="00000000" w:rsidRPr="00000000">
        <w:rPr>
          <w:rtl w:val="0"/>
        </w:rPr>
      </w:r>
    </w:p>
    <w:p w:rsidR="00000000" w:rsidDel="00000000" w:rsidP="00000000" w:rsidRDefault="00000000" w:rsidRPr="00000000" w14:paraId="00000015">
      <w:pPr>
        <w:spacing w:line="20" w:lineRule="auto"/>
        <w:ind w:left="104" w:firstLine="0"/>
        <w:rPr>
          <w:sz w:val="2"/>
          <w:szCs w:val="2"/>
        </w:rPr>
      </w:pPr>
      <w:r w:rsidDel="00000000" w:rsidR="00000000" w:rsidRPr="00000000">
        <w:rPr>
          <w:sz w:val="2"/>
          <w:szCs w:val="2"/>
        </w:rPr>
        <mc:AlternateContent>
          <mc:Choice Requires="wps">
            <w:drawing>
              <wp:inline distB="0" distT="0" distL="0" distR="0">
                <wp:extent cx="0" cy="12700"/>
                <wp:effectExtent b="0" l="0" r="0" t="0"/>
                <wp:docPr descr="Freeform 58" id="1073741847"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58" id="1073741847" name="image6.png"/>
                <a:graphic>
                  <a:graphicData uri="http://schemas.openxmlformats.org/drawingml/2006/picture">
                    <pic:pic>
                      <pic:nvPicPr>
                        <pic:cNvPr descr="Freeform 58" id="0" name="image6.png"/>
                        <pic:cNvPicPr preferRelativeResize="0"/>
                      </pic:nvPicPr>
                      <pic:blipFill>
                        <a:blip r:embed="rId9"/>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32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Code of Conduct for Contractors defines ethical principles and standards for our contractors. All of District 1 contract Parties are expected to comply with this code and make the principles of this code known to any subcontractor used by the contract party and ensure that subcontractors adhere to these standards accordingly.</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325"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Цей Кодекс поведінки для Виконавців визначає етичні принципи та стандарти, яких повинні дотримуватися наші Виконавці. Очікується, що всі сторони, які підписали контракт з Disctrict 1, будуть дотримуватись правил, викладених у цьому Кодексі, і повідомляти про них усім потенційним субпідрядникам, з якими вони співпрацюють, і гарантувати, що такі субпідрядники також будуть їх дотримуватися.</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43" w:right="32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provision of the ethical standards constitutes minimum rather than maximum standards. National laws shall be complied with, and where the provisions of law and District 1 standards address the same subject, the highest standard shall apply.</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43" w:right="325"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Наведені етичні стандарти являють собою мінімум, а не максимум вимог. Вимоги національного законодавства мають бути дотримані, а у випадках, коли законодавчі положення та стандарти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регулюють те саме питання, застосовується найвищий стандарт.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43" w:right="327"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contract parties are requested to sign this Code of Conduct and thereby confirm that they uphold its standards and work actively towards its implementation as far as applicable to their status and areas of activity.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43" w:right="327"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Усі Сторони Договору повинні підписати цей Кодекс поведінки і таким чином підтвердити, що вони будуть дотримуватися встановлених стандартів і активно працюватимуть над їх виконанням, наскільки це може застосовуватися щодо їхнього статусу та сфери діяльності.</w:t>
      </w:r>
    </w:p>
    <w:p w:rsidR="00000000" w:rsidDel="00000000" w:rsidP="00000000" w:rsidRDefault="00000000" w:rsidRPr="00000000" w14:paraId="0000001C">
      <w:pPr>
        <w:spacing w:before="7" w:lineRule="auto"/>
        <w:rPr>
          <w:sz w:val="16"/>
          <w:szCs w:val="16"/>
        </w:rPr>
      </w:pPr>
      <w:r w:rsidDel="00000000" w:rsidR="00000000" w:rsidRPr="00000000">
        <w:rPr>
          <w:rtl w:val="0"/>
        </w:rPr>
      </w:r>
    </w:p>
    <w:p w:rsidR="00000000" w:rsidDel="00000000" w:rsidP="00000000" w:rsidRDefault="00000000" w:rsidRPr="00000000" w14:paraId="0000001D">
      <w:pPr>
        <w:pStyle w:val="Heading1"/>
        <w:ind w:firstLine="143"/>
        <w:jc w:val="both"/>
        <w:rPr>
          <w:b w:val="0"/>
          <w:i w:val="1"/>
        </w:rPr>
      </w:pPr>
      <w:r w:rsidDel="00000000" w:rsidR="00000000" w:rsidRPr="00000000">
        <w:rPr>
          <w:rtl w:val="0"/>
        </w:rPr>
        <w:t xml:space="preserve">Respect for Human, Social and Labour Rights / </w:t>
      </w:r>
      <w:r w:rsidDel="00000000" w:rsidR="00000000" w:rsidRPr="00000000">
        <w:rPr>
          <w:i w:val="1"/>
          <w:rtl w:val="0"/>
        </w:rPr>
        <w:t xml:space="preserve">Повага до прав людини, соціальних і трудових прав</w:t>
      </w:r>
      <w:r w:rsidDel="00000000" w:rsidR="00000000" w:rsidRPr="00000000">
        <w:rPr>
          <w:rtl w:val="0"/>
        </w:rPr>
      </w:r>
    </w:p>
    <w:p w:rsidR="00000000" w:rsidDel="00000000" w:rsidP="00000000" w:rsidRDefault="00000000" w:rsidRPr="00000000" w14:paraId="0000001E">
      <w:pPr>
        <w:spacing w:before="2" w:lineRule="auto"/>
        <w:rPr>
          <w:b w:val="1"/>
          <w:i w:val="1"/>
          <w:sz w:val="5"/>
          <w:szCs w:val="5"/>
        </w:rPr>
      </w:pPr>
      <w:r w:rsidDel="00000000" w:rsidR="00000000" w:rsidRPr="00000000">
        <w:rPr>
          <w:rtl w:val="0"/>
        </w:rPr>
      </w:r>
    </w:p>
    <w:p w:rsidR="00000000" w:rsidDel="00000000" w:rsidP="00000000" w:rsidRDefault="00000000" w:rsidRPr="00000000" w14:paraId="0000001F">
      <w:pPr>
        <w:spacing w:line="20" w:lineRule="auto"/>
        <w:ind w:left="104" w:firstLine="0"/>
        <w:rPr>
          <w:sz w:val="2"/>
          <w:szCs w:val="2"/>
        </w:rPr>
      </w:pPr>
      <w:r w:rsidDel="00000000" w:rsidR="00000000" w:rsidRPr="00000000">
        <w:rPr>
          <w:sz w:val="2"/>
          <w:szCs w:val="2"/>
        </w:rPr>
        <mc:AlternateContent>
          <mc:Choice Requires="wps">
            <w:drawing>
              <wp:inline distB="0" distT="0" distL="0" distR="0">
                <wp:extent cx="0" cy="12700"/>
                <wp:effectExtent b="0" l="0" r="0" t="0"/>
                <wp:docPr descr="Freeform 55" id="1073741851"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55" id="1073741851" name="image10.png"/>
                <a:graphic>
                  <a:graphicData uri="http://schemas.openxmlformats.org/drawingml/2006/picture">
                    <pic:pic>
                      <pic:nvPicPr>
                        <pic:cNvPr descr="Freeform 55" id="0" name="image10.png"/>
                        <pic:cNvPicPr preferRelativeResize="0"/>
                      </pic:nvPicPr>
                      <pic:blipFill>
                        <a:blip r:embed="rId10"/>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32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 contractors must at all times protect and promote human, social and labour rights and work actively to address issues of concern. As a minimum they are obliged to comply with the following ethical standards: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324"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Виконавці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повинні завжди захищати права людини, соціальні та трудові права, заохочувати  їх дотримання, а також активно намагатися </w:t>
      </w:r>
      <w:r w:rsidDel="00000000" w:rsidR="00000000" w:rsidRPr="00000000">
        <w:rPr>
          <w:i w:val="1"/>
          <w:sz w:val="20"/>
          <w:szCs w:val="20"/>
          <w:rtl w:val="0"/>
        </w:rPr>
        <w:t xml:space="preserve">розв'язувати проблеми</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що спричинюють їх обмеження. У якості мінімальної вимоги, вони повинні дотримуватися наступних етичних стандартів:</w:t>
      </w:r>
    </w:p>
    <w:p w:rsidR="00000000" w:rsidDel="00000000" w:rsidP="00000000" w:rsidRDefault="00000000" w:rsidRPr="00000000" w14:paraId="00000022">
      <w:pPr>
        <w:pStyle w:val="Heading2"/>
        <w:ind w:firstLine="143"/>
        <w:jc w:val="both"/>
        <w:rPr>
          <w:b w:val="0"/>
          <w:i w:val="1"/>
        </w:rPr>
      </w:pPr>
      <w:r w:rsidDel="00000000" w:rsidR="00000000" w:rsidRPr="00000000">
        <w:rPr>
          <w:rtl w:val="0"/>
        </w:rPr>
        <w:t xml:space="preserve">Respect for Human Rights / </w:t>
      </w:r>
      <w:r w:rsidDel="00000000" w:rsidR="00000000" w:rsidRPr="00000000">
        <w:rPr>
          <w:i w:val="1"/>
          <w:rtl w:val="0"/>
        </w:rPr>
        <w:t xml:space="preserve">Повага до прав людини</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323"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neither it nor any of its subcontractors violates the fundamental human rights as set out in UN Universal Declaration of Human Rights and the European Convention on Human Rights. The basic principles of the Universal Human Rights are that all human beings are born free and equal in dignity and in rights, and everyone has the right to life, liberty and security of the person. Contractors are responsible to uphold and promote the Human Rights towards employees and the community in which they operate.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323"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ані вона, ані будь-який з її субпідрядників не порушує основних прав людини у спосіб, визначений Загальною декларацією прав людини ООН та Європейською конвенцією з прав людини. Основні принципи універсальних прав людини полягають у тому, що всі люди народжуються вільними і рівними у своїй гідності та правах, і що кожен має право на життя, свободу та особисту безпеку. Сторони зобов’язані поважати та заохочувати дотримання прав людини щодо своїх працівників та спільноти, в якій вони працюють.</w:t>
      </w:r>
    </w:p>
    <w:p w:rsidR="00000000" w:rsidDel="00000000" w:rsidP="00000000" w:rsidRDefault="00000000" w:rsidRPr="00000000" w14:paraId="00000025">
      <w:pPr>
        <w:spacing w:before="6" w:lineRule="auto"/>
        <w:rPr>
          <w:sz w:val="8"/>
          <w:szCs w:val="8"/>
        </w:rPr>
      </w:pPr>
      <w:r w:rsidDel="00000000" w:rsidR="00000000" w:rsidRPr="00000000">
        <w:rPr>
          <w:rtl w:val="0"/>
        </w:rPr>
      </w:r>
    </w:p>
    <w:p w:rsidR="00000000" w:rsidDel="00000000" w:rsidP="00000000" w:rsidRDefault="00000000" w:rsidRPr="00000000" w14:paraId="00000026">
      <w:pPr>
        <w:pStyle w:val="Heading2"/>
        <w:spacing w:before="59" w:lineRule="auto"/>
        <w:ind w:firstLine="143"/>
        <w:jc w:val="both"/>
        <w:rPr>
          <w:b w:val="0"/>
          <w:i w:val="1"/>
        </w:rPr>
      </w:pPr>
      <w:r w:rsidDel="00000000" w:rsidR="00000000" w:rsidRPr="00000000">
        <w:rPr>
          <w:rtl w:val="0"/>
        </w:rPr>
        <w:t xml:space="preserve">Non exploitation of Child Labour /</w:t>
      </w:r>
      <w:r w:rsidDel="00000000" w:rsidR="00000000" w:rsidRPr="00000000">
        <w:rPr>
          <w:i w:val="1"/>
          <w:rtl w:val="0"/>
        </w:rPr>
        <w:t xml:space="preserve"> Заборона використання дитячої праці</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43" w:right="103"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neither it nor any of its subcontractors are engaged in any practice of exploitation of child labour</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Pr>
        <w:footnoteReference w:customMarkFollows="0" w:id="2"/>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or other practice inconsistent with the rights as set out in the UN Convention on the Rights of the Child. The contract party is required to take all necessary steps to prevent the employment of child labour. A child is defined as a person under the age of 18 and children shall not be engaged in any work that is likely to compromise their health, safety, mental and social development or that is hazardous to interfering with their education.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43" w:right="103"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ані вона, ані будь-який з її субпідрядників не залучені до будь-якої практики експлуатації дитячої праці чи інших практик, які не відповідають правам, викладеним у Конвенції ООН про права дитини. Сторона Договору зобов'язана вжити всіх необхідних заходів для запобігання використання дитячої праці. Дитина визначається як особа віком до 18 років, і діти не повинні займатися будь-якою роботою, яка може загрожувати їх здоров'ю, безпеці, розумовому та соціальному розвитку або загрожувати їх освіті. </w:t>
      </w:r>
    </w:p>
    <w:p w:rsidR="00000000" w:rsidDel="00000000" w:rsidP="00000000" w:rsidRDefault="00000000" w:rsidRPr="00000000" w14:paraId="00000029">
      <w:pPr>
        <w:pStyle w:val="Heading2"/>
        <w:ind w:firstLine="143"/>
        <w:jc w:val="both"/>
        <w:rPr>
          <w:b w:val="0"/>
        </w:rPr>
      </w:pPr>
      <w:r w:rsidDel="00000000" w:rsidR="00000000" w:rsidRPr="00000000">
        <w:rPr>
          <w:rtl w:val="0"/>
        </w:rPr>
        <w:t xml:space="preserve">Employment is freely chosen / </w:t>
      </w:r>
      <w:r w:rsidDel="00000000" w:rsidR="00000000" w:rsidRPr="00000000">
        <w:rPr>
          <w:i w:val="1"/>
          <w:rtl w:val="0"/>
        </w:rPr>
        <w:t xml:space="preserve">Працевлаштування – це питання вільного вибору</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neither it nor any of its subcontractors make use of any form of forced or bonded labour and that they respect workers freedom to leave their employer.</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4"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ані вона, ані будь-який із її субпідрядників жодним чином не використовуватиме примусову працю, та що вони поважають право працівників вільно залишати роботодавця.</w:t>
      </w:r>
    </w:p>
    <w:p w:rsidR="00000000" w:rsidDel="00000000" w:rsidP="00000000" w:rsidRDefault="00000000" w:rsidRPr="00000000" w14:paraId="0000002C">
      <w:pPr>
        <w:pStyle w:val="Heading2"/>
        <w:ind w:firstLine="143"/>
        <w:jc w:val="both"/>
        <w:rPr>
          <w:b w:val="0"/>
        </w:rPr>
      </w:pPr>
      <w:r w:rsidDel="00000000" w:rsidR="00000000" w:rsidRPr="00000000">
        <w:rPr>
          <w:rtl w:val="0"/>
        </w:rPr>
        <w:t xml:space="preserve">Freedom of association and the right to collective bargaining / </w:t>
      </w:r>
      <w:r w:rsidDel="00000000" w:rsidR="00000000" w:rsidRPr="00000000">
        <w:rPr>
          <w:i w:val="1"/>
          <w:rtl w:val="0"/>
        </w:rPr>
        <w:t xml:space="preserve">Свобода об'єднань і колективних переговорів</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it and all of its subcontractors recognise workers right to join or form trade unions and bargain collectively, and should adopt an open attitude towards the activities of trade unions.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5"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як вона, так і всі її субпідрядники визнають право працівників створювати чи об’єднуватися у профспілки та вести колективні переговори, а також має відкрите ставлення до діяльності профспілок.</w:t>
      </w:r>
    </w:p>
    <w:p w:rsidR="00000000" w:rsidDel="00000000" w:rsidP="00000000" w:rsidRDefault="00000000" w:rsidRPr="00000000" w14:paraId="0000002F">
      <w:pPr>
        <w:pStyle w:val="Heading2"/>
        <w:ind w:firstLine="143"/>
        <w:jc w:val="both"/>
        <w:rPr>
          <w:b w:val="0"/>
          <w:i w:val="1"/>
        </w:rPr>
      </w:pPr>
      <w:r w:rsidDel="00000000" w:rsidR="00000000" w:rsidRPr="00000000">
        <w:rPr>
          <w:rtl w:val="0"/>
        </w:rPr>
        <w:t xml:space="preserve">Living wages are paid / </w:t>
      </w:r>
      <w:r w:rsidDel="00000000" w:rsidR="00000000" w:rsidRPr="00000000">
        <w:rPr>
          <w:i w:val="1"/>
          <w:rtl w:val="0"/>
        </w:rPr>
        <w:t xml:space="preserve">Виплата належної заробітної плати</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43" w:right="101"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it and all of its subcontractors meet national minimum wage standards where they exist or ILO wage standards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as a minimum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It is expected that the contract party and all of its subcontractors pay living wages. A living wage is contextual, but it should always ensure a basic living standard that is considered as decent in the respective context which means that it must meet basic needs such as food, shelter, clothing, health care and schooling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as a minimum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43" w:right="101"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як вона, так і всі її субпідрядники дотримуються національних стандартів мінімальної заробітної плати, якщо такі є, або стандартів МОП (Міжнародної організації праці) як мінімальної вимоги. Очікується, що Сторона Договору та всі її субпідрядники виплачують заробітну плату, яка забезпечує базовий рівень якості життя співробітників, що означає задоволення основних потреб, таких як харчування, проживання, одяг, охорона здоров'я та освіта, </w:t>
      </w:r>
      <w:r w:rsidDel="00000000" w:rsidR="00000000" w:rsidRPr="00000000">
        <w:rPr>
          <w:rFonts w:ascii="Calibri" w:cs="Calibri" w:eastAsia="Calibri" w:hAnsi="Calibri"/>
          <w:b w:val="0"/>
          <w:i w:val="1"/>
          <w:smallCaps w:val="0"/>
          <w:strike w:val="0"/>
          <w:color w:val="000000"/>
          <w:sz w:val="20"/>
          <w:szCs w:val="20"/>
          <w:u w:val="single"/>
          <w:shd w:fill="auto" w:val="clear"/>
          <w:vertAlign w:val="baseline"/>
          <w:rtl w:val="0"/>
        </w:rPr>
        <w:t xml:space="preserve">як мінімум</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2">
      <w:pPr>
        <w:pStyle w:val="Heading2"/>
        <w:ind w:firstLine="143"/>
        <w:jc w:val="both"/>
        <w:rPr>
          <w:b w:val="0"/>
          <w:i w:val="1"/>
        </w:rPr>
      </w:pPr>
      <w:r w:rsidDel="00000000" w:rsidR="00000000" w:rsidRPr="00000000">
        <w:rPr>
          <w:rtl w:val="0"/>
        </w:rPr>
        <w:t xml:space="preserve">No discrimination in employment / </w:t>
      </w:r>
      <w:r w:rsidDel="00000000" w:rsidR="00000000" w:rsidRPr="00000000">
        <w:rPr>
          <w:i w:val="1"/>
          <w:rtl w:val="0"/>
        </w:rPr>
        <w:t xml:space="preserve">Відсутність дискримінації при працевлаштуванні</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1"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neither it nor any of its subcontractors practice any form of discrimination in hiring, salaries, job termination, retiring, and access to training or promotion - based on race, national origin, caste, gender, language, sexual orientation, political affiliation, age, disability, marital status, health status, or other distinguishing characteristics.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1"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ані вона, ані її субпідрядники не вдаються до будь-якої практики дискримінації у сфері зайнятості, оплати праці, припинення працевлаштування, виходу на пенсію, а також доступу до навчання та підвищення кваліфікації - на основі раси, національності, касти, статі, мови, сексуальної орієнтації, політичних переконань, віку, інвалідності, сімейного стану, стану здоров'я або інших відмінностей.</w:t>
      </w:r>
    </w:p>
    <w:p w:rsidR="00000000" w:rsidDel="00000000" w:rsidP="00000000" w:rsidRDefault="00000000" w:rsidRPr="00000000" w14:paraId="00000035">
      <w:pPr>
        <w:pStyle w:val="Heading2"/>
        <w:ind w:firstLine="143"/>
        <w:jc w:val="both"/>
        <w:rPr>
          <w:b w:val="0"/>
        </w:rPr>
      </w:pPr>
      <w:r w:rsidDel="00000000" w:rsidR="00000000" w:rsidRPr="00000000">
        <w:rPr>
          <w:rtl w:val="0"/>
        </w:rPr>
        <w:t xml:space="preserve">No harsh or inhumane treatment of employees / </w:t>
      </w:r>
      <w:r w:rsidDel="00000000" w:rsidR="00000000" w:rsidRPr="00000000">
        <w:rPr>
          <w:i w:val="1"/>
          <w:rtl w:val="0"/>
        </w:rPr>
        <w:t xml:space="preserve">Заборона жорстокого чи негуманного поводження з працівниками</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it and all of its subcontractors are protecting employees and workers from any acts of physical, verbal, sexual or psychological harassment, abuse or threats or other forms of intimidation in the workplace by either their fellow workers or their managers.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вона та всі її субпідрядники захищають співробітників і працівників від будь-яких актів фізичного, словесного, сексуального чи психологічного насильства, домагань чи погроз та інших форм залякування на робочому місці з боку інших працівників та керівників.</w:t>
      </w:r>
      <w:r w:rsidDel="00000000" w:rsidR="00000000" w:rsidRPr="00000000">
        <w:rPr>
          <w:rtl w:val="0"/>
        </w:rPr>
      </w:r>
    </w:p>
    <w:p w:rsidR="00000000" w:rsidDel="00000000" w:rsidP="00000000" w:rsidRDefault="00000000" w:rsidRPr="00000000" w14:paraId="00000038">
      <w:pPr>
        <w:pStyle w:val="Heading2"/>
        <w:ind w:firstLine="143"/>
        <w:jc w:val="both"/>
        <w:rPr>
          <w:b w:val="0"/>
        </w:rPr>
      </w:pPr>
      <w:r w:rsidDel="00000000" w:rsidR="00000000" w:rsidRPr="00000000">
        <w:rPr>
          <w:rtl w:val="0"/>
        </w:rPr>
        <w:t xml:space="preserve">Working conditions are safe, healthy and hygienic / </w:t>
      </w:r>
      <w:r w:rsidDel="00000000" w:rsidR="00000000" w:rsidRPr="00000000">
        <w:rPr>
          <w:i w:val="1"/>
          <w:rtl w:val="0"/>
        </w:rPr>
        <w:t xml:space="preserve">Безпечні, здорові та гігієнічні умови праці</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it and all of its subcontractors take adequate steps to provide a safe, healthy and hygienic working environment. Additionally workers health and safety must be a priority and adequate steps must be taken to prevent accidents and injury to health associated with or occurring in the course of work.</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як вона, так і всі її субпідрядники вживають належних заходів для забезпечення робочого середовища, що відповідає нормам безпеки, охорони здоров’я та гігієни. Крім того, здоров’я та безпека працівників мають бути пріоритетом, і необхідно вживати відповідних заходів для запобігання нещасним випадкам та травмам, пов’язаним з виконанням робочих обов'язків, чи таким, що можуть виникнути під час роботи.</w:t>
      </w:r>
      <w:r w:rsidDel="00000000" w:rsidR="00000000" w:rsidRPr="00000000">
        <w:rPr>
          <w:rtl w:val="0"/>
        </w:rPr>
      </w:r>
    </w:p>
    <w:p w:rsidR="00000000" w:rsidDel="00000000" w:rsidP="00000000" w:rsidRDefault="00000000" w:rsidRPr="00000000" w14:paraId="0000003B">
      <w:pPr>
        <w:pStyle w:val="Heading2"/>
        <w:ind w:firstLine="143"/>
        <w:jc w:val="both"/>
        <w:rPr>
          <w:b w:val="0"/>
        </w:rPr>
      </w:pPr>
      <w:r w:rsidDel="00000000" w:rsidR="00000000" w:rsidRPr="00000000">
        <w:rPr>
          <w:rtl w:val="0"/>
        </w:rPr>
        <w:t xml:space="preserve">Working hours are not excessive / </w:t>
      </w:r>
      <w:r w:rsidDel="00000000" w:rsidR="00000000" w:rsidRPr="00000000">
        <w:rPr>
          <w:i w:val="1"/>
          <w:rtl w:val="0"/>
        </w:rPr>
        <w:t xml:space="preserve">Кількість робочих годин не є надмірною</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it and all of its subcontractors ensure that working hours comply with national law and international standards. A working week of 7 days should not exceed 48 hours and employees must have one day off per week. Overtime shall be compensated, limited and voluntary.</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143" w:right="10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вона та всі її субпідрядники забезпечують відповідність робочого часу національному законодавству та міжнародним стандартам. Надурочний час має бути оплачуваним, обмеженим і добровільним.</w:t>
      </w:r>
      <w:r w:rsidDel="00000000" w:rsidR="00000000" w:rsidRPr="00000000">
        <w:rPr>
          <w:rtl w:val="0"/>
        </w:rPr>
      </w:r>
    </w:p>
    <w:p w:rsidR="00000000" w:rsidDel="00000000" w:rsidP="00000000" w:rsidRDefault="00000000" w:rsidRPr="00000000" w14:paraId="0000003E">
      <w:pPr>
        <w:pStyle w:val="Heading2"/>
        <w:ind w:firstLine="143"/>
        <w:jc w:val="both"/>
        <w:rPr>
          <w:b w:val="0"/>
        </w:rPr>
      </w:pPr>
      <w:r w:rsidDel="00000000" w:rsidR="00000000" w:rsidRPr="00000000">
        <w:rPr>
          <w:rtl w:val="0"/>
        </w:rPr>
        <w:t xml:space="preserve">Regular employment is provided / </w:t>
      </w:r>
      <w:r w:rsidDel="00000000" w:rsidR="00000000" w:rsidRPr="00000000">
        <w:rPr>
          <w:i w:val="1"/>
          <w:rtl w:val="0"/>
        </w:rPr>
        <w:t xml:space="preserve">Працевлаштування офіційне</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43" w:right="103"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it and all of its subcontractors ensure that all work performed is on the basis of a recognized employment relationship established through international conventions and national law. The contract party and all of its subcontractors must protect vulnerable group’s regular employment under these laws and conventions and must provide workers with a written contract.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76" w:lineRule="auto"/>
        <w:ind w:left="143" w:right="103"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робота як її, так і всіх її субпідрядників ґрунтується на визнаних трудових відносинах, досягнутих відповідно до міжнародних конвенцій та національного законодавства. Сторона Договору та всі її субпідрядники повинні сприяти офіційному працевлаштуванню вразливих груп відповідно до вищезгаданих законів і конвенцій і повинні мати письмову угоду з працівниками.</w:t>
      </w:r>
      <w:r w:rsidDel="00000000" w:rsidR="00000000" w:rsidRPr="00000000">
        <w:rPr>
          <w:rtl w:val="0"/>
        </w:rPr>
      </w:r>
    </w:p>
    <w:p w:rsidR="00000000" w:rsidDel="00000000" w:rsidP="00000000" w:rsidRDefault="00000000" w:rsidRPr="00000000" w14:paraId="00000041">
      <w:pPr>
        <w:spacing w:before="2" w:lineRule="auto"/>
        <w:rPr>
          <w:sz w:val="9"/>
          <w:szCs w:val="9"/>
        </w:rPr>
      </w:pPr>
      <w:r w:rsidDel="00000000" w:rsidR="00000000" w:rsidRPr="00000000">
        <w:rPr>
          <w:rtl w:val="0"/>
        </w:rPr>
      </w:r>
    </w:p>
    <w:p w:rsidR="00000000" w:rsidDel="00000000" w:rsidP="00000000" w:rsidRDefault="00000000" w:rsidRPr="00000000" w14:paraId="00000042">
      <w:pPr>
        <w:pStyle w:val="Heading1"/>
        <w:spacing w:before="51" w:lineRule="auto"/>
        <w:ind w:right="89" w:firstLine="143"/>
        <w:rPr>
          <w:b w:val="0"/>
        </w:rPr>
      </w:pPr>
      <w:r w:rsidDel="00000000" w:rsidR="00000000" w:rsidRPr="00000000">
        <w:rPr>
          <w:rtl w:val="0"/>
        </w:rPr>
        <w:t xml:space="preserve">Anti-Corruption / </w:t>
      </w:r>
      <w:r w:rsidDel="00000000" w:rsidR="00000000" w:rsidRPr="00000000">
        <w:rPr>
          <w:i w:val="1"/>
          <w:rtl w:val="0"/>
        </w:rPr>
        <w:t xml:space="preserve">Боротьба з корупцією</w:t>
      </w:r>
      <w:r w:rsidDel="00000000" w:rsidR="00000000" w:rsidRPr="00000000">
        <w:rPr>
          <w:rtl w:val="0"/>
        </w:rPr>
      </w:r>
    </w:p>
    <w:p w:rsidR="00000000" w:rsidDel="00000000" w:rsidP="00000000" w:rsidRDefault="00000000" w:rsidRPr="00000000" w14:paraId="00000043">
      <w:pPr>
        <w:spacing w:before="4" w:lineRule="auto"/>
        <w:rPr>
          <w:b w:val="1"/>
          <w:sz w:val="5"/>
          <w:szCs w:val="5"/>
        </w:rPr>
      </w:pPr>
      <w:r w:rsidDel="00000000" w:rsidR="00000000" w:rsidRPr="00000000">
        <w:rPr>
          <w:rtl w:val="0"/>
        </w:rPr>
      </w:r>
    </w:p>
    <w:p w:rsidR="00000000" w:rsidDel="00000000" w:rsidP="00000000" w:rsidRDefault="00000000" w:rsidRPr="00000000" w14:paraId="00000044">
      <w:pPr>
        <w:spacing w:line="20" w:lineRule="auto"/>
        <w:ind w:left="104" w:firstLine="0"/>
        <w:rPr>
          <w:sz w:val="2"/>
          <w:szCs w:val="2"/>
        </w:rPr>
      </w:pPr>
      <w:r w:rsidDel="00000000" w:rsidR="00000000" w:rsidRPr="00000000">
        <w:rPr>
          <w:sz w:val="2"/>
          <w:szCs w:val="2"/>
        </w:rPr>
        <mc:AlternateContent>
          <mc:Choice Requires="wps">
            <w:drawing>
              <wp:inline distB="0" distT="0" distL="0" distR="0">
                <wp:extent cx="0" cy="12700"/>
                <wp:effectExtent b="0" l="0" r="0" t="0"/>
                <wp:docPr descr="Freeform 46" id="1073741850"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46" id="1073741850" name="image9.png"/>
                <a:graphic>
                  <a:graphicData uri="http://schemas.openxmlformats.org/drawingml/2006/picture">
                    <pic:pic>
                      <pic:nvPicPr>
                        <pic:cNvPr descr="Freeform 46" id="0" name="image9.png"/>
                        <pic:cNvPicPr preferRelativeResize="0"/>
                      </pic:nvPicPr>
                      <pic:blipFill>
                        <a:blip r:embed="rId11"/>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neither it nor any of its subcontractors are engaged in any sort of corruption, defined as the misuse of entrusted power for illegitimate private (individual or group) gain, including but not limited to money laundering, bribery, facilitation payments, embezzlement, extortion, favouritism and forms of fraud.</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ані вона, ані будь-який з її субпідрядників не залучений до будь-якої форми корупції, яка визначається як зловживання владою для незаконної приватної (індивідуальної чи групової) вигоди, включаючи, але не обмежуючись, відмивання грошей, хабарництво, винагороду за спрощення умов, розтрату коштів, вимагання, фаворитизм і форми шахрайства. </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43"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accepts and acknowledges the District 1 Anti-Fraud and Anti-Corruption Policy and Regulations which will form inherent component of all contracts concluded with District 1.</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43" w:right="144"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Договірна Сторона приймає та визнає політику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щодо боротьби з корупцією та шахрайством та інші правила, які є невід'ємною частиною всіх контрактів, підписаних з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9">
      <w:pPr>
        <w:spacing w:before="7" w:lineRule="auto"/>
        <w:rPr>
          <w:sz w:val="16"/>
          <w:szCs w:val="16"/>
        </w:rPr>
      </w:pPr>
      <w:r w:rsidDel="00000000" w:rsidR="00000000" w:rsidRPr="00000000">
        <w:rPr>
          <w:rtl w:val="0"/>
        </w:rPr>
      </w:r>
    </w:p>
    <w:p w:rsidR="00000000" w:rsidDel="00000000" w:rsidP="00000000" w:rsidRDefault="00000000" w:rsidRPr="00000000" w14:paraId="0000004A">
      <w:pPr>
        <w:pStyle w:val="Heading1"/>
        <w:ind w:firstLine="143"/>
        <w:jc w:val="both"/>
        <w:rPr>
          <w:b w:val="0"/>
          <w:i w:val="1"/>
        </w:rPr>
      </w:pPr>
      <w:r w:rsidDel="00000000" w:rsidR="00000000" w:rsidRPr="00000000">
        <w:rPr>
          <w:rtl w:val="0"/>
        </w:rPr>
        <w:t xml:space="preserve">Conflict of Interest / </w:t>
      </w:r>
      <w:r w:rsidDel="00000000" w:rsidR="00000000" w:rsidRPr="00000000">
        <w:rPr>
          <w:i w:val="1"/>
          <w:rtl w:val="0"/>
        </w:rPr>
        <w:t xml:space="preserve">Конфлікт інтересів</w:t>
      </w:r>
      <w:r w:rsidDel="00000000" w:rsidR="00000000" w:rsidRPr="00000000">
        <w:rPr>
          <w:rtl w:val="0"/>
        </w:rPr>
      </w:r>
    </w:p>
    <w:p w:rsidR="00000000" w:rsidDel="00000000" w:rsidP="00000000" w:rsidRDefault="00000000" w:rsidRPr="00000000" w14:paraId="0000004B">
      <w:pPr>
        <w:spacing w:before="2" w:lineRule="auto"/>
        <w:rPr>
          <w:b w:val="1"/>
          <w:sz w:val="5"/>
          <w:szCs w:val="5"/>
        </w:rPr>
      </w:pPr>
      <w:r w:rsidDel="00000000" w:rsidR="00000000" w:rsidRPr="00000000">
        <w:rPr>
          <w:rtl w:val="0"/>
        </w:rPr>
      </w:r>
    </w:p>
    <w:p w:rsidR="00000000" w:rsidDel="00000000" w:rsidP="00000000" w:rsidRDefault="00000000" w:rsidRPr="00000000" w14:paraId="0000004C">
      <w:pPr>
        <w:spacing w:line="20" w:lineRule="auto"/>
        <w:ind w:left="104" w:firstLine="0"/>
        <w:rPr>
          <w:sz w:val="2"/>
          <w:szCs w:val="2"/>
        </w:rPr>
      </w:pPr>
      <w:r w:rsidDel="00000000" w:rsidR="00000000" w:rsidRPr="00000000">
        <w:rPr>
          <w:sz w:val="2"/>
          <w:szCs w:val="2"/>
        </w:rPr>
        <mc:AlternateContent>
          <mc:Choice Requires="wps">
            <w:drawing>
              <wp:inline distB="0" distT="0" distL="0" distR="0">
                <wp:extent cx="0" cy="12700"/>
                <wp:effectExtent b="0" l="0" r="0" t="0"/>
                <wp:docPr descr="Freeform 43" id="1073741853"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43" id="1073741853" name="image12.png"/>
                <a:graphic>
                  <a:graphicData uri="http://schemas.openxmlformats.org/drawingml/2006/picture">
                    <pic:pic>
                      <pic:nvPicPr>
                        <pic:cNvPr descr="Freeform 43" id="0" name="image12.png"/>
                        <pic:cNvPicPr preferRelativeResize="0"/>
                      </pic:nvPicPr>
                      <pic:blipFill>
                        <a:blip r:embed="rId12"/>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14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neither it nor any of its subcontractors are engaged in any activity which conflicts with its obligation towards the contracting authority, i.e. District 1, and/or the Donor Institution that funds the project under which a contract between the contracting authority and the contract party is concluded.</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14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ані вона, ані будь-який із її субпідрядників не залучені до будь-якої діяльності, яка суперечить їхнім зобов’язанням перед Замовником, тобто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та/або установою- донором, що фінансує проект, згідно з яким укладено договір між Замовником та Виконавцем.</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43" w:right="144"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it and all of its subcontractors will disclose to District 1 any situation that may appear as a conflict of interest, and disclose to District 1if any District 1 representative, staff or professional under contract with District 1 may have an interest of any kind in the contract party’s or any of its subcontractors’ business or any kind of economic ties with the contract party or its subcontractors.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43" w:right="144"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як вона, так і всі її субпідрядники повідомлять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про будь-яку ситуацію, яка може призвести до конфлікту інтересів, а також повідомлять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у разі, якщо представник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співробітник або експерт за контрактом з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може мати будь-який інтерес  у діяльності сторони Договору або будь-якого з її субпідрядників або у будь-яких економічних зв'язках зі стороною Договору або її субпідрядниками.</w:t>
      </w:r>
    </w:p>
    <w:p w:rsidR="00000000" w:rsidDel="00000000" w:rsidP="00000000" w:rsidRDefault="00000000" w:rsidRPr="00000000" w14:paraId="00000051">
      <w:pPr>
        <w:spacing w:before="7" w:lineRule="auto"/>
        <w:rPr>
          <w:sz w:val="16"/>
          <w:szCs w:val="16"/>
        </w:rPr>
      </w:pPr>
      <w:r w:rsidDel="00000000" w:rsidR="00000000" w:rsidRPr="00000000">
        <w:rPr>
          <w:rtl w:val="0"/>
        </w:rPr>
      </w:r>
    </w:p>
    <w:p w:rsidR="00000000" w:rsidDel="00000000" w:rsidP="00000000" w:rsidRDefault="00000000" w:rsidRPr="00000000" w14:paraId="00000052">
      <w:pPr>
        <w:pStyle w:val="Heading1"/>
        <w:ind w:firstLine="143"/>
        <w:jc w:val="both"/>
        <w:rPr>
          <w:b w:val="0"/>
          <w:i w:val="1"/>
        </w:rPr>
      </w:pPr>
      <w:r w:rsidDel="00000000" w:rsidR="00000000" w:rsidRPr="00000000">
        <w:rPr>
          <w:rtl w:val="0"/>
        </w:rPr>
        <w:t xml:space="preserve">Gifts and Hospitality / </w:t>
      </w:r>
      <w:r w:rsidDel="00000000" w:rsidR="00000000" w:rsidRPr="00000000">
        <w:rPr>
          <w:i w:val="1"/>
          <w:rtl w:val="0"/>
        </w:rPr>
        <w:t xml:space="preserve">Подарунки та гостинність</w:t>
      </w:r>
      <w:r w:rsidDel="00000000" w:rsidR="00000000" w:rsidRPr="00000000">
        <w:rPr>
          <w:rtl w:val="0"/>
        </w:rPr>
      </w:r>
    </w:p>
    <w:p w:rsidR="00000000" w:rsidDel="00000000" w:rsidP="00000000" w:rsidRDefault="00000000" w:rsidRPr="00000000" w14:paraId="00000053">
      <w:pPr>
        <w:spacing w:before="2" w:lineRule="auto"/>
        <w:rPr>
          <w:b w:val="1"/>
          <w:sz w:val="5"/>
          <w:szCs w:val="5"/>
        </w:rPr>
      </w:pPr>
      <w:r w:rsidDel="00000000" w:rsidR="00000000" w:rsidRPr="00000000">
        <w:rPr>
          <w:rtl w:val="0"/>
        </w:rPr>
      </w:r>
    </w:p>
    <w:p w:rsidR="00000000" w:rsidDel="00000000" w:rsidP="00000000" w:rsidRDefault="00000000" w:rsidRPr="00000000" w14:paraId="00000054">
      <w:pPr>
        <w:spacing w:line="20" w:lineRule="auto"/>
        <w:ind w:left="104" w:firstLine="0"/>
        <w:rPr>
          <w:sz w:val="2"/>
          <w:szCs w:val="2"/>
        </w:rPr>
      </w:pPr>
      <w:r w:rsidDel="00000000" w:rsidR="00000000" w:rsidRPr="00000000">
        <w:rPr>
          <w:sz w:val="2"/>
          <w:szCs w:val="2"/>
        </w:rPr>
        <mc:AlternateContent>
          <mc:Choice Requires="wps">
            <w:drawing>
              <wp:inline distB="0" distT="0" distL="0" distR="0">
                <wp:extent cx="0" cy="12700"/>
                <wp:effectExtent b="0" l="0" r="0" t="0"/>
                <wp:docPr descr="Freeform 40" id="1073741852"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40" id="1073741852" name="image11.png"/>
                <a:graphic>
                  <a:graphicData uri="http://schemas.openxmlformats.org/drawingml/2006/picture">
                    <pic:pic>
                      <pic:nvPicPr>
                        <pic:cNvPr descr="Freeform 40" id="0" name="image11.png"/>
                        <pic:cNvPicPr preferRelativeResize="0"/>
                      </pic:nvPicPr>
                      <pic:blipFill>
                        <a:blip r:embed="rId13"/>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14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neither it nor any of its subcontractors will offer any benefit such as free goods or services, employment or sales opportunity to a District 1 representative, staff or professional under contract with District 1 in order to facilitate its or its subcontractors’ business with District 1.</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145" w:firstLine="0"/>
        <w:jc w:val="both"/>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ані вона, ані будь-який з її субпідрядників не пропонуватиме жодному з представників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співробітників або експертів за контрактом з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будь-які вигоди, такі як безкоштовні товари та послуги, можливості працевлаштування або продажу, з метою таким чином забезпечити вплив на господарську діяльність за допомогою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57">
      <w:pPr>
        <w:spacing w:before="7" w:lineRule="auto"/>
        <w:rPr>
          <w:sz w:val="16"/>
          <w:szCs w:val="16"/>
        </w:rPr>
      </w:pPr>
      <w:r w:rsidDel="00000000" w:rsidR="00000000" w:rsidRPr="00000000">
        <w:rPr>
          <w:rtl w:val="0"/>
        </w:rPr>
      </w:r>
    </w:p>
    <w:p w:rsidR="00000000" w:rsidDel="00000000" w:rsidP="00000000" w:rsidRDefault="00000000" w:rsidRPr="00000000" w14:paraId="00000058">
      <w:pPr>
        <w:pStyle w:val="Heading1"/>
        <w:ind w:firstLine="143"/>
        <w:jc w:val="both"/>
        <w:rPr>
          <w:b w:val="0"/>
        </w:rPr>
      </w:pPr>
      <w:r w:rsidDel="00000000" w:rsidR="00000000" w:rsidRPr="00000000">
        <w:rPr>
          <w:rtl w:val="0"/>
        </w:rPr>
        <w:t xml:space="preserve">Sexual Exploitation and Sexual Abuse / </w:t>
      </w:r>
      <w:r w:rsidDel="00000000" w:rsidR="00000000" w:rsidRPr="00000000">
        <w:rPr>
          <w:i w:val="1"/>
          <w:rtl w:val="0"/>
        </w:rPr>
        <w:t xml:space="preserve">Сексуальна експлуатація та сексуальне насильство</w:t>
      </w:r>
      <w:r w:rsidDel="00000000" w:rsidR="00000000" w:rsidRPr="00000000">
        <w:rPr>
          <w:rtl w:val="0"/>
        </w:rPr>
      </w:r>
    </w:p>
    <w:p w:rsidR="00000000" w:rsidDel="00000000" w:rsidP="00000000" w:rsidRDefault="00000000" w:rsidRPr="00000000" w14:paraId="00000059">
      <w:pPr>
        <w:spacing w:before="4" w:lineRule="auto"/>
        <w:rPr>
          <w:b w:val="1"/>
          <w:sz w:val="5"/>
          <w:szCs w:val="5"/>
        </w:rPr>
      </w:pPr>
      <w:r w:rsidDel="00000000" w:rsidR="00000000" w:rsidRPr="00000000">
        <w:rPr>
          <w:rtl w:val="0"/>
        </w:rPr>
      </w:r>
    </w:p>
    <w:p w:rsidR="00000000" w:rsidDel="00000000" w:rsidP="00000000" w:rsidRDefault="00000000" w:rsidRPr="00000000" w14:paraId="0000005A">
      <w:pPr>
        <w:spacing w:line="20" w:lineRule="auto"/>
        <w:ind w:left="104" w:firstLine="0"/>
        <w:rPr>
          <w:sz w:val="2"/>
          <w:szCs w:val="2"/>
        </w:rPr>
      </w:pPr>
      <w:r w:rsidDel="00000000" w:rsidR="00000000" w:rsidRPr="00000000">
        <w:rPr>
          <w:sz w:val="2"/>
          <w:szCs w:val="2"/>
        </w:rPr>
        <mc:AlternateContent>
          <mc:Choice Requires="wps">
            <w:drawing>
              <wp:inline distB="0" distT="0" distL="0" distR="0">
                <wp:extent cx="0" cy="12700"/>
                <wp:effectExtent b="0" l="0" r="0" t="0"/>
                <wp:docPr descr="Freeform 37" id="1073741855"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37" id="1073741855" name="image14.png"/>
                <a:graphic>
                  <a:graphicData uri="http://schemas.openxmlformats.org/drawingml/2006/picture">
                    <pic:pic>
                      <pic:nvPicPr>
                        <pic:cNvPr descr="Freeform 37" id="0" name="image14.png"/>
                        <pic:cNvPicPr preferRelativeResize="0"/>
                      </pic:nvPicPr>
                      <pic:blipFill>
                        <a:blip r:embed="rId14"/>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14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it and all of its subcontractors are protecting all people from sexual abuse and sexual exploitation, meaning any actual or attempted abuse of a position of vulnerability, differential power, or trust, for sexual purposes, including, but not limited to, profiting monetarily, socially or politically from the sexual exploitation of another. Similarly, the term ‘sexual abuse’ means the actual or threatened physical intrusion of a sexual nature, whether by force or under unequal or coercive conditions.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14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як вона, так і всі її субпідрядники захищають усіх людей від сексуального насильства та сексуальної експлуатації, що включає будь-яке фактичне зловживання або спробу зловживання вразливим становищем, різними повноваженнями чи довірою в сексуальних цілях, включаючи, але не обмежуючись такими умовами, як фінансова, соціальна або політична вигода від сексуальної експлуатації. Крім того, термін «сексуальне насильство» означає фактичне вчинення або погрозу вчинення фізичного втручання сексуального характеру, як силою, так і за обставин нерівних чи примусових умов. </w:t>
      </w:r>
      <w:r w:rsidDel="00000000" w:rsidR="00000000" w:rsidRPr="00000000">
        <w:rPr>
          <w:rtl w:val="0"/>
        </w:rPr>
      </w:r>
    </w:p>
    <w:p w:rsidR="00000000" w:rsidDel="00000000" w:rsidP="00000000" w:rsidRDefault="00000000" w:rsidRPr="00000000" w14:paraId="0000005D">
      <w:pPr>
        <w:spacing w:before="7" w:lineRule="auto"/>
        <w:rPr>
          <w:sz w:val="16"/>
          <w:szCs w:val="16"/>
        </w:rPr>
      </w:pPr>
      <w:r w:rsidDel="00000000" w:rsidR="00000000" w:rsidRPr="00000000">
        <w:rPr>
          <w:rtl w:val="0"/>
        </w:rPr>
      </w:r>
    </w:p>
    <w:p w:rsidR="00000000" w:rsidDel="00000000" w:rsidP="00000000" w:rsidRDefault="00000000" w:rsidRPr="00000000" w14:paraId="0000005E">
      <w:pPr>
        <w:pStyle w:val="Heading1"/>
        <w:ind w:firstLine="143"/>
        <w:jc w:val="both"/>
        <w:rPr>
          <w:b w:val="0"/>
          <w:i w:val="1"/>
        </w:rPr>
      </w:pPr>
      <w:r w:rsidDel="00000000" w:rsidR="00000000" w:rsidRPr="00000000">
        <w:rPr>
          <w:rtl w:val="0"/>
        </w:rPr>
        <w:t xml:space="preserve">Illegal Activity and Terrorism / </w:t>
      </w:r>
      <w:r w:rsidDel="00000000" w:rsidR="00000000" w:rsidRPr="00000000">
        <w:rPr>
          <w:i w:val="1"/>
          <w:rtl w:val="0"/>
        </w:rPr>
        <w:t xml:space="preserve">Незаконна діяльність і тероризм</w:t>
      </w:r>
      <w:r w:rsidDel="00000000" w:rsidR="00000000" w:rsidRPr="00000000">
        <w:rPr>
          <w:rtl w:val="0"/>
        </w:rPr>
      </w:r>
    </w:p>
    <w:p w:rsidR="00000000" w:rsidDel="00000000" w:rsidP="00000000" w:rsidRDefault="00000000" w:rsidRPr="00000000" w14:paraId="0000005F">
      <w:pPr>
        <w:spacing w:before="2" w:lineRule="auto"/>
        <w:rPr>
          <w:b w:val="1"/>
          <w:sz w:val="5"/>
          <w:szCs w:val="5"/>
        </w:rPr>
      </w:pPr>
      <w:r w:rsidDel="00000000" w:rsidR="00000000" w:rsidRPr="00000000">
        <w:rPr>
          <w:rtl w:val="0"/>
        </w:rPr>
      </w:r>
    </w:p>
    <w:p w:rsidR="00000000" w:rsidDel="00000000" w:rsidP="00000000" w:rsidRDefault="00000000" w:rsidRPr="00000000" w14:paraId="00000060">
      <w:pPr>
        <w:spacing w:line="20" w:lineRule="auto"/>
        <w:ind w:left="104" w:firstLine="0"/>
        <w:rPr>
          <w:sz w:val="2"/>
          <w:szCs w:val="2"/>
        </w:rPr>
      </w:pPr>
      <w:r w:rsidDel="00000000" w:rsidR="00000000" w:rsidRPr="00000000">
        <w:rPr>
          <w:sz w:val="2"/>
          <w:szCs w:val="2"/>
        </w:rPr>
        <mc:AlternateContent>
          <mc:Choice Requires="wps">
            <w:drawing>
              <wp:inline distB="0" distT="0" distL="0" distR="0">
                <wp:extent cx="0" cy="12700"/>
                <wp:effectExtent b="0" l="0" r="0" t="0"/>
                <wp:docPr descr="Freeform 34" id="1073741854"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34" id="1073741854" name="image13.png"/>
                <a:graphic>
                  <a:graphicData uri="http://schemas.openxmlformats.org/drawingml/2006/picture">
                    <pic:pic>
                      <pic:nvPicPr>
                        <pic:cNvPr descr="Freeform 34" id="0" name="image13.png"/>
                        <pic:cNvPicPr preferRelativeResize="0"/>
                      </pic:nvPicPr>
                      <pic:blipFill>
                        <a:blip r:embed="rId15"/>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149"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neither it nor any of its subcontractors are engaged in any sort of illegal activity.</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149"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ані вона, ані будь-який з її субпідрядників не залучені до будь-якої форми незаконної діяльності.</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43" w:right="14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neither it nor any of its subcontractors are engaged in any transactions with, and/or the provision of resources and support to, individuals and organizations associated with terrorism.</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143" w:right="146"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ні вона, ні будь-який з її субпідрядників не бере участі в будь-яких домовленостях з окремими особами та організаціями, пов’язаними з тероризмом, не підтримує та не забезпечує їх.</w:t>
      </w:r>
      <w:r w:rsidDel="00000000" w:rsidR="00000000" w:rsidRPr="00000000">
        <w:rPr>
          <w:rtl w:val="0"/>
        </w:rPr>
      </w:r>
    </w:p>
    <w:p w:rsidR="00000000" w:rsidDel="00000000" w:rsidP="00000000" w:rsidRDefault="00000000" w:rsidRPr="00000000" w14:paraId="00000065">
      <w:pPr>
        <w:spacing w:before="7" w:lineRule="auto"/>
        <w:rPr>
          <w:sz w:val="16"/>
          <w:szCs w:val="16"/>
        </w:rPr>
      </w:pPr>
      <w:r w:rsidDel="00000000" w:rsidR="00000000" w:rsidRPr="00000000">
        <w:rPr>
          <w:rtl w:val="0"/>
        </w:rPr>
      </w:r>
    </w:p>
    <w:p w:rsidR="00000000" w:rsidDel="00000000" w:rsidP="00000000" w:rsidRDefault="00000000" w:rsidRPr="00000000" w14:paraId="00000066">
      <w:pPr>
        <w:pStyle w:val="Heading1"/>
        <w:ind w:firstLine="143"/>
        <w:jc w:val="both"/>
        <w:rPr>
          <w:b w:val="0"/>
        </w:rPr>
      </w:pPr>
      <w:r w:rsidDel="00000000" w:rsidR="00000000" w:rsidRPr="00000000">
        <w:rPr>
          <w:rtl w:val="0"/>
        </w:rPr>
        <w:t xml:space="preserve">Mines and Weapons / </w:t>
      </w:r>
      <w:r w:rsidDel="00000000" w:rsidR="00000000" w:rsidRPr="00000000">
        <w:rPr>
          <w:i w:val="1"/>
          <w:rtl w:val="0"/>
        </w:rPr>
        <w:t xml:space="preserve">Міни та зброя</w:t>
      </w:r>
      <w:r w:rsidDel="00000000" w:rsidR="00000000" w:rsidRPr="00000000">
        <w:rPr>
          <w:rtl w:val="0"/>
        </w:rPr>
      </w:r>
    </w:p>
    <w:p w:rsidR="00000000" w:rsidDel="00000000" w:rsidP="00000000" w:rsidRDefault="00000000" w:rsidRPr="00000000" w14:paraId="00000067">
      <w:pPr>
        <w:spacing w:before="2" w:lineRule="auto"/>
        <w:rPr>
          <w:b w:val="1"/>
          <w:sz w:val="5"/>
          <w:szCs w:val="5"/>
        </w:rPr>
      </w:pPr>
      <w:r w:rsidDel="00000000" w:rsidR="00000000" w:rsidRPr="00000000">
        <w:rPr>
          <w:rtl w:val="0"/>
        </w:rPr>
      </w:r>
    </w:p>
    <w:p w:rsidR="00000000" w:rsidDel="00000000" w:rsidP="00000000" w:rsidRDefault="00000000" w:rsidRPr="00000000" w14:paraId="00000068">
      <w:pPr>
        <w:spacing w:line="20" w:lineRule="auto"/>
        <w:ind w:left="104" w:firstLine="0"/>
        <w:rPr>
          <w:sz w:val="2"/>
          <w:szCs w:val="2"/>
        </w:rPr>
      </w:pPr>
      <w:r w:rsidDel="00000000" w:rsidR="00000000" w:rsidRPr="00000000">
        <w:rPr>
          <w:sz w:val="2"/>
          <w:szCs w:val="2"/>
        </w:rPr>
        <mc:AlternateContent>
          <mc:Choice Requires="wps">
            <w:drawing>
              <wp:inline distB="0" distT="0" distL="0" distR="0">
                <wp:extent cx="0" cy="12700"/>
                <wp:effectExtent b="0" l="0" r="0" t="0"/>
                <wp:docPr descr="Freeform 31" id="1073741857"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31" id="1073741857" name="image16.png"/>
                <a:graphic>
                  <a:graphicData uri="http://schemas.openxmlformats.org/drawingml/2006/picture">
                    <pic:pic>
                      <pic:nvPicPr>
                        <pic:cNvPr descr="Freeform 31" id="0" name="image16.png"/>
                        <pic:cNvPicPr preferRelativeResize="0"/>
                      </pic:nvPicPr>
                      <pic:blipFill>
                        <a:blip r:embed="rId16"/>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9">
      <w:pPr>
        <w:spacing w:before="11" w:lineRule="auto"/>
        <w:rPr>
          <w:b w:val="1"/>
          <w:sz w:val="4"/>
          <w:szCs w:val="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76" w:lineRule="auto"/>
        <w:ind w:left="143" w:right="142"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neither it nor any of its subcontractors are actively and directly or indirectly engaged in any development, manufacturing, stockpiling or trade of anti-personnel mines and/or cluster munition, or components thereof, and of weapons including but not limited to firearms, chemical weapons, biological weapons and nuclear weapons.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76" w:lineRule="auto"/>
        <w:ind w:left="143" w:right="142"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ані вона, ані будь-який з її субпідрядників не беруть активної та безпосередньої участі в розробці, виробництві, накопиченні або торгівлі протипіхотними мінами та/або касетними боєприпасами, або їх компонентами, чи зброєю, яка включає, але не обмежується вогнепальною, хімічною, біологічною та ядерною зброєю.</w:t>
      </w:r>
      <w:r w:rsidDel="00000000" w:rsidR="00000000" w:rsidRPr="00000000">
        <w:rPr>
          <w:rtl w:val="0"/>
        </w:rPr>
      </w:r>
    </w:p>
    <w:p w:rsidR="00000000" w:rsidDel="00000000" w:rsidP="00000000" w:rsidRDefault="00000000" w:rsidRPr="00000000" w14:paraId="0000006C">
      <w:pPr>
        <w:spacing w:before="7" w:lineRule="auto"/>
        <w:rPr>
          <w:sz w:val="16"/>
          <w:szCs w:val="16"/>
        </w:rPr>
      </w:pPr>
      <w:r w:rsidDel="00000000" w:rsidR="00000000" w:rsidRPr="00000000">
        <w:rPr>
          <w:rtl w:val="0"/>
        </w:rPr>
      </w:r>
    </w:p>
    <w:p w:rsidR="00000000" w:rsidDel="00000000" w:rsidP="00000000" w:rsidRDefault="00000000" w:rsidRPr="00000000" w14:paraId="0000006D">
      <w:pPr>
        <w:pStyle w:val="Heading1"/>
        <w:ind w:firstLine="143"/>
        <w:jc w:val="both"/>
        <w:rPr>
          <w:b w:val="0"/>
        </w:rPr>
      </w:pPr>
      <w:r w:rsidDel="00000000" w:rsidR="00000000" w:rsidRPr="00000000">
        <w:rPr>
          <w:rtl w:val="0"/>
        </w:rPr>
        <w:t xml:space="preserve">Transport and Cargo / </w:t>
      </w:r>
      <w:r w:rsidDel="00000000" w:rsidR="00000000" w:rsidRPr="00000000">
        <w:rPr>
          <w:i w:val="1"/>
          <w:rtl w:val="0"/>
        </w:rPr>
        <w:t xml:space="preserve">Транспортне перевезення товару</w:t>
      </w:r>
      <w:r w:rsidDel="00000000" w:rsidR="00000000" w:rsidRPr="00000000">
        <w:rPr>
          <w:rtl w:val="0"/>
        </w:rPr>
      </w:r>
    </w:p>
    <w:p w:rsidR="00000000" w:rsidDel="00000000" w:rsidP="00000000" w:rsidRDefault="00000000" w:rsidRPr="00000000" w14:paraId="0000006E">
      <w:pPr>
        <w:spacing w:before="4" w:lineRule="auto"/>
        <w:rPr>
          <w:b w:val="1"/>
          <w:sz w:val="5"/>
          <w:szCs w:val="5"/>
        </w:rPr>
      </w:pPr>
      <w:r w:rsidDel="00000000" w:rsidR="00000000" w:rsidRPr="00000000">
        <w:rPr>
          <w:rtl w:val="0"/>
        </w:rPr>
      </w:r>
    </w:p>
    <w:p w:rsidR="00000000" w:rsidDel="00000000" w:rsidP="00000000" w:rsidRDefault="00000000" w:rsidRPr="00000000" w14:paraId="0000006F">
      <w:pPr>
        <w:spacing w:line="20" w:lineRule="auto"/>
        <w:ind w:left="104" w:firstLine="0"/>
        <w:rPr>
          <w:sz w:val="2"/>
          <w:szCs w:val="2"/>
        </w:rPr>
      </w:pPr>
      <w:r w:rsidDel="00000000" w:rsidR="00000000" w:rsidRPr="00000000">
        <w:rPr>
          <w:sz w:val="2"/>
          <w:szCs w:val="2"/>
        </w:rPr>
        <mc:AlternateContent>
          <mc:Choice Requires="wps">
            <w:drawing>
              <wp:inline distB="0" distT="0" distL="0" distR="0">
                <wp:extent cx="0" cy="12700"/>
                <wp:effectExtent b="0" l="0" r="0" t="0"/>
                <wp:docPr descr="Freeform 28" id="1073741856"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28" id="1073741856" name="image15.png"/>
                <a:graphic>
                  <a:graphicData uri="http://schemas.openxmlformats.org/drawingml/2006/picture">
                    <pic:pic>
                      <pic:nvPicPr>
                        <pic:cNvPr descr="Freeform 28" id="0" name="image15.png"/>
                        <pic:cNvPicPr preferRelativeResize="0"/>
                      </pic:nvPicPr>
                      <pic:blipFill>
                        <a:blip r:embed="rId17"/>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a provider of transport and cargo, the contract party represents and warrants that neither it nor any of its subcontractors are engaged in transport activities which initiate, sustain, and/or exacerbate conflict or other illegal activities. If a contract party is arranging transport, it should ensure that the transport provider has ethical standards in place and is not engaged in transport of illicit or illegal goods.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143" w:right="89" w:firstLine="0"/>
        <w:jc w:val="left"/>
        <w:rPr>
          <w:rFonts w:ascii="Calibri" w:cs="Calibri" w:eastAsia="Calibri" w:hAnsi="Calibri"/>
          <w:b w:val="0"/>
          <w:i w:val="1"/>
          <w:smallCaps w:val="0"/>
          <w:strike w:val="0"/>
          <w:color w:val="000000"/>
          <w:sz w:val="8"/>
          <w:szCs w:val="8"/>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Якщо Сторона Договору забезпечує транспортне перевезення товару, вона заявляє та гарантує, що ані вона, ані будь-який з її субпідрядників не залучені до транспортної діяльності, яка ініціює, підтримує та/або посилює конфлікти чи іншу незаконну діяльність. Якщо сторона договору забезпечує перевезення за допомогою субпідрядника, вона повинна переконатися, що транспортний оператор має етичні стандарти і не бере участі у перевезенні незаконних або нелегальних вантажів.</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0"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pStyle w:val="Heading1"/>
        <w:ind w:left="0" w:right="163" w:firstLine="0"/>
        <w:rPr>
          <w:b w:val="0"/>
          <w:i w:val="1"/>
        </w:rPr>
      </w:pPr>
      <w:r w:rsidDel="00000000" w:rsidR="00000000" w:rsidRPr="00000000">
        <w:rPr>
          <w:rtl w:val="0"/>
        </w:rPr>
        <w:t xml:space="preserve">Protection of the Environment / </w:t>
      </w:r>
      <w:r w:rsidDel="00000000" w:rsidR="00000000" w:rsidRPr="00000000">
        <w:rPr>
          <w:i w:val="1"/>
          <w:rtl w:val="0"/>
        </w:rPr>
        <w:t xml:space="preserve">Охорона навколишнього середовища</w:t>
      </w:r>
      <w:r w:rsidDel="00000000" w:rsidR="00000000" w:rsidRPr="00000000">
        <w:rPr>
          <w:rtl w:val="0"/>
        </w:rPr>
      </w:r>
    </w:p>
    <w:p w:rsidR="00000000" w:rsidDel="00000000" w:rsidP="00000000" w:rsidRDefault="00000000" w:rsidRPr="00000000" w14:paraId="00000074">
      <w:pPr>
        <w:spacing w:before="2" w:lineRule="auto"/>
        <w:rPr>
          <w:b w:val="1"/>
          <w:sz w:val="5"/>
          <w:szCs w:val="5"/>
        </w:rPr>
      </w:pPr>
      <w:r w:rsidDel="00000000" w:rsidR="00000000" w:rsidRPr="00000000">
        <w:rPr>
          <w:rtl w:val="0"/>
        </w:rPr>
      </w:r>
    </w:p>
    <w:p w:rsidR="00000000" w:rsidDel="00000000" w:rsidP="00000000" w:rsidRDefault="00000000" w:rsidRPr="00000000" w14:paraId="00000075">
      <w:pPr>
        <w:spacing w:line="20" w:lineRule="auto"/>
        <w:rPr>
          <w:sz w:val="2"/>
          <w:szCs w:val="2"/>
        </w:rPr>
      </w:pPr>
      <w:r w:rsidDel="00000000" w:rsidR="00000000" w:rsidRPr="00000000">
        <w:rPr>
          <w:sz w:val="2"/>
          <w:szCs w:val="2"/>
        </w:rPr>
        <mc:AlternateContent>
          <mc:Choice Requires="wps">
            <w:drawing>
              <wp:inline distB="0" distT="0" distL="0" distR="0">
                <wp:extent cx="0" cy="12700"/>
                <wp:effectExtent b="0" l="0" r="0" t="0"/>
                <wp:docPr descr="Freeform 25" id="1073741849"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25" id="1073741849" name="image8.png"/>
                <a:graphic>
                  <a:graphicData uri="http://schemas.openxmlformats.org/drawingml/2006/picture">
                    <pic:pic>
                      <pic:nvPicPr>
                        <pic:cNvPr descr="Freeform 25" id="0" name="image8.png"/>
                        <pic:cNvPicPr preferRelativeResize="0"/>
                      </pic:nvPicPr>
                      <pic:blipFill>
                        <a:blip r:embed="rId18"/>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0" w:right="16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neither it nor any of its subcontractors are violating any national or international environmental legislation and/or agreements.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76" w:lineRule="auto"/>
        <w:ind w:left="0" w:right="16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ані вона, ані будь-який з її субпідрядників не порушують жодного з національних або міжнародних законів та/або угод про охорону навколишнього середовища.</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0" w:right="14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represents and warrants that it and all of its subcontractors act in an environmentally responsible manner and addresses issues related to proper waste management, insuring recycling, conservation of scarce resources, and efficient energy use.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76" w:lineRule="auto"/>
        <w:ind w:left="0" w:right="145"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Сторона Договору заявляє та гарантує, що вона та всі її субпідрядники ставляться з відповідальністю до навколишнього середовища та реагують на проблеми, пов’язані з належним поводженням із відходами, переробкою, збереженням обмежених ресурсів та ефективним використанням ресурсів.</w:t>
      </w:r>
      <w:r w:rsidDel="00000000" w:rsidR="00000000" w:rsidRPr="00000000">
        <w:rPr>
          <w:rtl w:val="0"/>
        </w:rPr>
      </w:r>
    </w:p>
    <w:p w:rsidR="00000000" w:rsidDel="00000000" w:rsidP="00000000" w:rsidRDefault="00000000" w:rsidRPr="00000000" w14:paraId="0000007A">
      <w:pPr>
        <w:spacing w:before="7" w:lineRule="auto"/>
        <w:rPr>
          <w:sz w:val="16"/>
          <w:szCs w:val="16"/>
        </w:rPr>
      </w:pPr>
      <w:r w:rsidDel="00000000" w:rsidR="00000000" w:rsidRPr="00000000">
        <w:rPr>
          <w:rtl w:val="0"/>
        </w:rPr>
      </w:r>
    </w:p>
    <w:p w:rsidR="00000000" w:rsidDel="00000000" w:rsidP="00000000" w:rsidRDefault="00000000" w:rsidRPr="00000000" w14:paraId="0000007B">
      <w:pPr>
        <w:pStyle w:val="Heading1"/>
        <w:ind w:left="0" w:firstLine="0"/>
        <w:jc w:val="both"/>
        <w:rPr>
          <w:b w:val="0"/>
        </w:rPr>
      </w:pPr>
      <w:r w:rsidDel="00000000" w:rsidR="00000000" w:rsidRPr="00000000">
        <w:rPr>
          <w:rtl w:val="0"/>
        </w:rPr>
        <w:t xml:space="preserve">Transparency and Accountability / </w:t>
      </w:r>
      <w:r w:rsidDel="00000000" w:rsidR="00000000" w:rsidRPr="00000000">
        <w:rPr>
          <w:i w:val="1"/>
          <w:rtl w:val="0"/>
        </w:rPr>
        <w:t xml:space="preserve">Прозорість і підзвітність</w:t>
      </w:r>
      <w:r w:rsidDel="00000000" w:rsidR="00000000" w:rsidRPr="00000000">
        <w:rPr>
          <w:rtl w:val="0"/>
        </w:rPr>
      </w:r>
    </w:p>
    <w:p w:rsidR="00000000" w:rsidDel="00000000" w:rsidP="00000000" w:rsidRDefault="00000000" w:rsidRPr="00000000" w14:paraId="0000007C">
      <w:pPr>
        <w:spacing w:before="2" w:lineRule="auto"/>
        <w:rPr>
          <w:b w:val="1"/>
          <w:sz w:val="5"/>
          <w:szCs w:val="5"/>
        </w:rPr>
      </w:pPr>
      <w:r w:rsidDel="00000000" w:rsidR="00000000" w:rsidRPr="00000000">
        <w:rPr>
          <w:rtl w:val="0"/>
        </w:rPr>
      </w:r>
    </w:p>
    <w:p w:rsidR="00000000" w:rsidDel="00000000" w:rsidP="00000000" w:rsidRDefault="00000000" w:rsidRPr="00000000" w14:paraId="0000007D">
      <w:pPr>
        <w:spacing w:line="20" w:lineRule="auto"/>
        <w:rPr>
          <w:sz w:val="2"/>
          <w:szCs w:val="2"/>
        </w:rPr>
      </w:pPr>
      <w:r w:rsidDel="00000000" w:rsidR="00000000" w:rsidRPr="00000000">
        <w:rPr>
          <w:sz w:val="2"/>
          <w:szCs w:val="2"/>
        </w:rPr>
        <mc:AlternateContent>
          <mc:Choice Requires="wps">
            <w:drawing>
              <wp:inline distB="0" distT="0" distL="0" distR="0">
                <wp:extent cx="0" cy="12700"/>
                <wp:effectExtent b="0" l="0" r="0" t="0"/>
                <wp:docPr descr="Freeform 22" id="1073741845"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22" id="1073741845" name="image4.png"/>
                <a:graphic>
                  <a:graphicData uri="http://schemas.openxmlformats.org/drawingml/2006/picture">
                    <pic:pic>
                      <pic:nvPicPr>
                        <pic:cNvPr descr="Freeform 22" id="0" name="image4.png"/>
                        <pic:cNvPicPr preferRelativeResize="0"/>
                      </pic:nvPicPr>
                      <pic:blipFill>
                        <a:blip r:embed="rId19"/>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0" w:right="163"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contract party undertakes a duty of full disclosure of any relevant material at any time and at the sole discretion of District 1  in order for District 1 to examine any alleged breach of this Code of Conduct.</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76" w:lineRule="auto"/>
        <w:ind w:left="0" w:right="163"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Договірна Сторона зобов’язується надавати повний доступ до всіх відповідних матеріалів, які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District 1</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може запросити на власний розсуд з метою оцінки можливого порушення цього Кодексу поведінки.</w:t>
      </w:r>
      <w:r w:rsidDel="00000000" w:rsidR="00000000" w:rsidRPr="00000000">
        <w:rPr>
          <w:rtl w:val="0"/>
        </w:rPr>
      </w:r>
    </w:p>
    <w:p w:rsidR="00000000" w:rsidDel="00000000" w:rsidP="00000000" w:rsidRDefault="00000000" w:rsidRPr="00000000" w14:paraId="00000080">
      <w:pPr>
        <w:pStyle w:val="Heading1"/>
        <w:spacing w:before="143" w:lineRule="auto"/>
        <w:ind w:left="0" w:right="163" w:firstLine="0"/>
        <w:rPr>
          <w:b w:val="0"/>
          <w:i w:val="1"/>
        </w:rPr>
      </w:pPr>
      <w:r w:rsidDel="00000000" w:rsidR="00000000" w:rsidRPr="00000000">
        <w:rPr>
          <w:rtl w:val="0"/>
        </w:rPr>
        <w:t xml:space="preserve">Affirmative statement / </w:t>
      </w:r>
      <w:r w:rsidDel="00000000" w:rsidR="00000000" w:rsidRPr="00000000">
        <w:rPr>
          <w:i w:val="1"/>
          <w:rtl w:val="0"/>
        </w:rPr>
        <w:t xml:space="preserve">Стверджувальна заява</w:t>
      </w:r>
      <w:r w:rsidDel="00000000" w:rsidR="00000000" w:rsidRPr="00000000">
        <w:rPr>
          <w:rtl w:val="0"/>
        </w:rPr>
      </w:r>
    </w:p>
    <w:p w:rsidR="00000000" w:rsidDel="00000000" w:rsidP="00000000" w:rsidRDefault="00000000" w:rsidRPr="00000000" w14:paraId="00000081">
      <w:pPr>
        <w:spacing w:before="2" w:lineRule="auto"/>
        <w:rPr>
          <w:b w:val="1"/>
          <w:i w:val="1"/>
          <w:sz w:val="5"/>
          <w:szCs w:val="5"/>
        </w:rPr>
      </w:pPr>
      <w:r w:rsidDel="00000000" w:rsidR="00000000" w:rsidRPr="00000000">
        <w:rPr>
          <w:rtl w:val="0"/>
        </w:rPr>
      </w:r>
    </w:p>
    <w:p w:rsidR="00000000" w:rsidDel="00000000" w:rsidP="00000000" w:rsidRDefault="00000000" w:rsidRPr="00000000" w14:paraId="00000082">
      <w:pPr>
        <w:spacing w:line="20" w:lineRule="auto"/>
        <w:rPr>
          <w:sz w:val="2"/>
          <w:szCs w:val="2"/>
        </w:rPr>
      </w:pPr>
      <w:r w:rsidDel="00000000" w:rsidR="00000000" w:rsidRPr="00000000">
        <w:rPr>
          <w:sz w:val="2"/>
          <w:szCs w:val="2"/>
        </w:rPr>
        <mc:AlternateContent>
          <mc:Choice Requires="wps">
            <w:drawing>
              <wp:inline distB="0" distT="0" distL="0" distR="0">
                <wp:extent cx="0" cy="12700"/>
                <wp:effectExtent b="0" l="0" r="0" t="0"/>
                <wp:docPr descr="Freeform 19" id="1073741846"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19" id="1073741846" name="image5.png"/>
                <a:graphic>
                  <a:graphicData uri="http://schemas.openxmlformats.org/drawingml/2006/picture">
                    <pic:pic>
                      <pic:nvPicPr>
                        <pic:cNvPr descr="Freeform 19" id="0" name="image5.png"/>
                        <pic:cNvPicPr preferRelativeResize="0"/>
                      </pic:nvPicPr>
                      <pic:blipFill>
                        <a:blip r:embed="rId20"/>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3">
      <w:pPr>
        <w:pStyle w:val="Heading2"/>
        <w:spacing w:before="118" w:lineRule="auto"/>
        <w:ind w:left="0" w:firstLine="0"/>
        <w:jc w:val="both"/>
        <w:rPr/>
      </w:pPr>
      <w:r w:rsidDel="00000000" w:rsidR="00000000" w:rsidRPr="00000000">
        <w:rPr>
          <w:rtl w:val="0"/>
        </w:rPr>
        <w:t xml:space="preserve">We hereby confirm that we have received, read, and understood District 1 Code of Conduct for Contractors.</w:t>
      </w:r>
    </w:p>
    <w:p w:rsidR="00000000" w:rsidDel="00000000" w:rsidP="00000000" w:rsidRDefault="00000000" w:rsidRPr="00000000" w14:paraId="00000084">
      <w:pPr>
        <w:pStyle w:val="Heading2"/>
        <w:spacing w:before="118" w:line="276" w:lineRule="auto"/>
        <w:ind w:left="0" w:right="143" w:firstLine="0"/>
        <w:jc w:val="both"/>
        <w:rPr>
          <w:b w:val="0"/>
          <w:i w:val="1"/>
        </w:rPr>
      </w:pPr>
      <w:r w:rsidDel="00000000" w:rsidR="00000000" w:rsidRPr="00000000">
        <w:rPr>
          <w:i w:val="1"/>
          <w:rtl w:val="0"/>
        </w:rPr>
        <w:t xml:space="preserve">Цим ми заявляємо, що ми отримали, прочитали та зрозуміли Кодекс поведінки для виконавців.</w:t>
      </w:r>
      <w:r w:rsidDel="00000000" w:rsidR="00000000" w:rsidRPr="00000000">
        <w:rPr>
          <w:rtl w:val="0"/>
        </w:rPr>
      </w:r>
    </w:p>
    <w:p w:rsidR="00000000" w:rsidDel="00000000" w:rsidP="00000000" w:rsidRDefault="00000000" w:rsidRPr="00000000" w14:paraId="00000085">
      <w:pPr>
        <w:spacing w:before="156" w:line="276" w:lineRule="auto"/>
        <w:ind w:right="142"/>
        <w:jc w:val="both"/>
        <w:rPr>
          <w:b w:val="1"/>
          <w:sz w:val="20"/>
          <w:szCs w:val="20"/>
        </w:rPr>
      </w:pPr>
      <w:r w:rsidDel="00000000" w:rsidR="00000000" w:rsidRPr="00000000">
        <w:rPr>
          <w:b w:val="1"/>
          <w:sz w:val="20"/>
          <w:szCs w:val="20"/>
          <w:rtl w:val="0"/>
        </w:rPr>
        <w:t xml:space="preserve">We declare that we shall carry out our duties to comply with the abovementioned ethical principles and standards and work for the implementation thereof. This, to the highest professional standards and in the best interests of </w:t>
      </w:r>
      <w:r w:rsidDel="00000000" w:rsidR="00000000" w:rsidRPr="00000000">
        <w:rPr>
          <w:rtl w:val="0"/>
        </w:rPr>
        <w:t xml:space="preserve">District 1</w:t>
      </w:r>
      <w:r w:rsidDel="00000000" w:rsidR="00000000" w:rsidRPr="00000000">
        <w:rPr>
          <w:b w:val="1"/>
          <w:sz w:val="20"/>
          <w:szCs w:val="20"/>
          <w:rtl w:val="0"/>
        </w:rPr>
        <w:t xml:space="preserve">. We acknowledge that this commitment is not linked to the possibility for future contract awards. We declare that we are committed to apply the ethical principles and minimum standards throughout our commercial and procurement activities. We have in place, or are working towards having in place, procedures to ensure that ethical principles and standards are upheld by our staff and our contractors.</w:t>
      </w:r>
    </w:p>
    <w:p w:rsidR="00000000" w:rsidDel="00000000" w:rsidP="00000000" w:rsidRDefault="00000000" w:rsidRPr="00000000" w14:paraId="00000086">
      <w:pPr>
        <w:spacing w:before="120" w:line="276" w:lineRule="auto"/>
        <w:ind w:right="143"/>
        <w:jc w:val="both"/>
        <w:rPr>
          <w:i w:val="1"/>
          <w:sz w:val="20"/>
          <w:szCs w:val="20"/>
        </w:rPr>
      </w:pPr>
      <w:r w:rsidDel="00000000" w:rsidR="00000000" w:rsidRPr="00000000">
        <w:rPr>
          <w:b w:val="1"/>
          <w:i w:val="1"/>
          <w:sz w:val="20"/>
          <w:szCs w:val="20"/>
          <w:rtl w:val="0"/>
        </w:rPr>
        <w:t xml:space="preserve">Ми заявляємо, що виконуватимемо свої обов’язки, дотримуючись вищенаведених етичних принципів і стандартів та вживатимемо заходів для їх впровадження. Ми розуміємо, що це зобов’язання не пов’язане з можливістю укладання контрактів у майбутньому. Ми заявляємо, що прагнемо застосовувати етичні принципи та мінімальні стандарти під час усієї нашої комерційної діяльності та здійснення закупівель. МИ запровадили процедури або ми працюємо над запровадженням процедур, які забезпечують дотримання етичних принципів і стандартів нашими співробітниками та субпідрядниками.</w:t>
      </w:r>
      <w:r w:rsidDel="00000000" w:rsidR="00000000" w:rsidRPr="00000000">
        <w:rPr>
          <w:rtl w:val="0"/>
        </w:rPr>
      </w:r>
    </w:p>
    <w:p w:rsidR="00000000" w:rsidDel="00000000" w:rsidP="00000000" w:rsidRDefault="00000000" w:rsidRPr="00000000" w14:paraId="00000087">
      <w:pPr>
        <w:spacing w:before="120" w:line="276" w:lineRule="auto"/>
        <w:ind w:right="151"/>
        <w:jc w:val="both"/>
        <w:rPr>
          <w:b w:val="1"/>
          <w:sz w:val="20"/>
          <w:szCs w:val="20"/>
        </w:rPr>
      </w:pPr>
      <w:r w:rsidDel="00000000" w:rsidR="00000000" w:rsidRPr="00000000">
        <w:rPr>
          <w:b w:val="1"/>
          <w:sz w:val="20"/>
          <w:szCs w:val="20"/>
          <w:rtl w:val="0"/>
        </w:rPr>
        <w:t xml:space="preserve">We are fully aware that any failure to sign and comply with this Code of Conduct for Contractors could lead to exclusion from the tender/procurement procedure and to the rejection of the bid/tender.</w:t>
      </w:r>
    </w:p>
    <w:p w:rsidR="00000000" w:rsidDel="00000000" w:rsidP="00000000" w:rsidRDefault="00000000" w:rsidRPr="00000000" w14:paraId="00000088">
      <w:pPr>
        <w:spacing w:before="120" w:line="276" w:lineRule="auto"/>
        <w:ind w:right="142"/>
        <w:jc w:val="both"/>
        <w:rPr>
          <w:i w:val="1"/>
          <w:sz w:val="20"/>
          <w:szCs w:val="20"/>
        </w:rPr>
      </w:pPr>
      <w:r w:rsidDel="00000000" w:rsidR="00000000" w:rsidRPr="00000000">
        <w:rPr>
          <w:b w:val="1"/>
          <w:i w:val="1"/>
          <w:sz w:val="20"/>
          <w:szCs w:val="20"/>
          <w:rtl w:val="0"/>
        </w:rPr>
        <w:t xml:space="preserve">Ми повністю розуміємо, що непідписання та недотримання цього Кодексу поведінки для виконавців може призвести до виключення з тендеру, тобто процедури закупівлі та відхилення пропозиції/тендеру.</w:t>
      </w:r>
      <w:r w:rsidDel="00000000" w:rsidR="00000000" w:rsidRPr="00000000">
        <w:rPr>
          <w:rtl w:val="0"/>
        </w:rPr>
      </w:r>
    </w:p>
    <w:p w:rsidR="00000000" w:rsidDel="00000000" w:rsidP="00000000" w:rsidRDefault="00000000" w:rsidRPr="00000000" w14:paraId="00000089">
      <w:pPr>
        <w:spacing w:before="120" w:line="276" w:lineRule="auto"/>
        <w:ind w:right="163"/>
        <w:rPr>
          <w:b w:val="1"/>
          <w:sz w:val="20"/>
          <w:szCs w:val="20"/>
        </w:rPr>
      </w:pPr>
      <w:r w:rsidDel="00000000" w:rsidR="00000000" w:rsidRPr="00000000">
        <w:rPr>
          <w:b w:val="1"/>
          <w:sz w:val="20"/>
          <w:szCs w:val="20"/>
          <w:rtl w:val="0"/>
        </w:rPr>
        <w:t xml:space="preserve">We are also fully aware that unwillingness to corporate with </w:t>
      </w:r>
      <w:r w:rsidDel="00000000" w:rsidR="00000000" w:rsidRPr="00000000">
        <w:rPr>
          <w:rtl w:val="0"/>
        </w:rPr>
        <w:t xml:space="preserve">District 1</w:t>
      </w:r>
      <w:r w:rsidDel="00000000" w:rsidR="00000000" w:rsidRPr="00000000">
        <w:rPr>
          <w:b w:val="1"/>
          <w:sz w:val="20"/>
          <w:szCs w:val="20"/>
          <w:rtl w:val="0"/>
        </w:rPr>
        <w:t xml:space="preserve"> or serious violations of the Code of Conduct for Contractors will lead to termination of awarded contracts.</w:t>
      </w:r>
    </w:p>
    <w:p w:rsidR="00000000" w:rsidDel="00000000" w:rsidP="00000000" w:rsidRDefault="00000000" w:rsidRPr="00000000" w14:paraId="0000008A">
      <w:pPr>
        <w:spacing w:before="120" w:line="276" w:lineRule="auto"/>
        <w:ind w:right="142"/>
        <w:jc w:val="both"/>
        <w:rPr>
          <w:i w:val="1"/>
          <w:sz w:val="20"/>
          <w:szCs w:val="20"/>
        </w:rPr>
      </w:pPr>
      <w:r w:rsidDel="00000000" w:rsidR="00000000" w:rsidRPr="00000000">
        <w:rPr>
          <w:b w:val="1"/>
          <w:i w:val="1"/>
          <w:sz w:val="20"/>
          <w:szCs w:val="20"/>
          <w:rtl w:val="0"/>
        </w:rPr>
        <w:t xml:space="preserve">Ми також повністю розуміємо, що небажання співпрацювати з </w:t>
      </w:r>
      <w:r w:rsidDel="00000000" w:rsidR="00000000" w:rsidRPr="00000000">
        <w:rPr>
          <w:rtl w:val="0"/>
        </w:rPr>
        <w:t xml:space="preserve">District 1</w:t>
      </w:r>
      <w:r w:rsidDel="00000000" w:rsidR="00000000" w:rsidRPr="00000000">
        <w:rPr>
          <w:b w:val="1"/>
          <w:i w:val="1"/>
          <w:sz w:val="20"/>
          <w:szCs w:val="20"/>
          <w:rtl w:val="0"/>
        </w:rPr>
        <w:t xml:space="preserve"> або порушення цього Кодексу поведінки для виконавців призведе до розірвання присуджених контрактів.</w:t>
      </w:r>
      <w:r w:rsidDel="00000000" w:rsidR="00000000" w:rsidRPr="00000000">
        <w:rPr>
          <w:rtl w:val="0"/>
        </w:rPr>
      </w:r>
    </w:p>
    <w:p w:rsidR="00000000" w:rsidDel="00000000" w:rsidP="00000000" w:rsidRDefault="00000000" w:rsidRPr="00000000" w14:paraId="0000008B">
      <w:pPr>
        <w:spacing w:before="120" w:line="276" w:lineRule="auto"/>
        <w:ind w:right="163"/>
        <w:rPr>
          <w:sz w:val="20"/>
          <w:szCs w:val="20"/>
        </w:rPr>
      </w:pPr>
      <w:r w:rsidDel="00000000" w:rsidR="00000000" w:rsidRPr="00000000">
        <w:rPr>
          <w:rtl w:val="0"/>
        </w:rPr>
      </w:r>
    </w:p>
    <w:p w:rsidR="00000000" w:rsidDel="00000000" w:rsidP="00000000" w:rsidRDefault="00000000" w:rsidRPr="00000000" w14:paraId="0000008C">
      <w:pPr>
        <w:spacing w:before="1" w:lineRule="auto"/>
        <w:rPr>
          <w:b w:val="1"/>
          <w:sz w:val="21"/>
          <w:szCs w:val="21"/>
        </w:rPr>
      </w:pPr>
      <w:r w:rsidDel="00000000" w:rsidR="00000000" w:rsidRPr="00000000">
        <w:rPr>
          <w:rtl w:val="0"/>
        </w:rPr>
      </w:r>
    </w:p>
    <w:tbl>
      <w:tblPr>
        <w:tblStyle w:val="Table1"/>
        <w:tblW w:w="8195.0" w:type="dxa"/>
        <w:jc w:val="left"/>
        <w:tblInd w:w="209.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585"/>
        <w:gridCol w:w="4610"/>
        <w:tblGridChange w:id="0">
          <w:tblGrid>
            <w:gridCol w:w="3585"/>
            <w:gridCol w:w="4610"/>
          </w:tblGrid>
        </w:tblGridChange>
      </w:tblGrid>
      <w:tr>
        <w:trPr>
          <w:cantSplit w:val="0"/>
          <w:trHeight w:val="586"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310.0" w:type="dxa"/>
              <w:bottom w:w="80.0" w:type="dxa"/>
              <w:right w:w="80.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23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Company name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Назва компанії</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80.0" w:type="dxa"/>
              <w:left w:w="310.0" w:type="dxa"/>
              <w:bottom w:w="80.0" w:type="dxa"/>
              <w:right w:w="80.0" w:type="dxa"/>
            </w:tcMar>
          </w:tcPr>
          <w:p w:rsidR="00000000" w:rsidDel="00000000" w:rsidP="00000000" w:rsidRDefault="00000000" w:rsidRPr="00000000" w14:paraId="0000008E">
            <w:pPr>
              <w:spacing w:line="168" w:lineRule="auto"/>
              <w:ind w:left="230" w:firstLine="0"/>
              <w:jc w:val="both"/>
              <w:rPr/>
            </w:pPr>
            <w:r w:rsidDel="00000000" w:rsidR="00000000" w:rsidRPr="00000000">
              <w:rPr>
                <w:rtl w:val="0"/>
              </w:rPr>
            </w:r>
          </w:p>
        </w:tc>
      </w:tr>
      <w:tr>
        <w:trPr>
          <w:cantSplit w:val="0"/>
          <w:trHeight w:val="1202"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310.0" w:type="dxa"/>
              <w:bottom w:w="80.0" w:type="dxa"/>
              <w:right w:w="80.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23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Full name and position of signatory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ПІБ та посада підписанта</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80.0" w:type="dxa"/>
              <w:left w:w="310.0" w:type="dxa"/>
              <w:bottom w:w="80.0" w:type="dxa"/>
              <w:right w:w="80.0" w:type="dxa"/>
            </w:tcMar>
          </w:tcPr>
          <w:p w:rsidR="00000000" w:rsidDel="00000000" w:rsidP="00000000" w:rsidRDefault="00000000" w:rsidRPr="00000000" w14:paraId="00000090">
            <w:pPr>
              <w:spacing w:after="80" w:before="100" w:lineRule="auto"/>
              <w:ind w:left="230" w:firstLine="0"/>
              <w:jc w:val="both"/>
              <w:rPr/>
            </w:pPr>
            <w:r w:rsidDel="00000000" w:rsidR="00000000" w:rsidRPr="00000000">
              <w:rPr>
                <w:rtl w:val="0"/>
              </w:rPr>
            </w:r>
          </w:p>
          <w:p w:rsidR="00000000" w:rsidDel="00000000" w:rsidP="00000000" w:rsidRDefault="00000000" w:rsidRPr="00000000" w14:paraId="00000091">
            <w:pPr>
              <w:spacing w:after="80" w:before="100" w:lineRule="auto"/>
              <w:ind w:left="230" w:firstLine="0"/>
              <w:jc w:val="both"/>
              <w:rPr>
                <w:sz w:val="16"/>
                <w:szCs w:val="16"/>
              </w:rPr>
            </w:pPr>
            <w:r w:rsidDel="00000000" w:rsidR="00000000" w:rsidRPr="00000000">
              <w:rPr>
                <w:rtl w:val="0"/>
              </w:rPr>
            </w:r>
          </w:p>
          <w:p w:rsidR="00000000" w:rsidDel="00000000" w:rsidP="00000000" w:rsidRDefault="00000000" w:rsidRPr="00000000" w14:paraId="00000092">
            <w:pPr>
              <w:spacing w:after="80" w:before="100" w:lineRule="auto"/>
              <w:ind w:left="230" w:firstLine="0"/>
              <w:jc w:val="both"/>
              <w:rPr>
                <w:sz w:val="16"/>
                <w:szCs w:val="16"/>
              </w:rPr>
            </w:pPr>
            <w:r w:rsidDel="00000000" w:rsidR="00000000" w:rsidRPr="00000000">
              <w:rPr>
                <w:rtl w:val="0"/>
              </w:rPr>
            </w:r>
          </w:p>
          <w:p w:rsidR="00000000" w:rsidDel="00000000" w:rsidP="00000000" w:rsidRDefault="00000000" w:rsidRPr="00000000" w14:paraId="00000093">
            <w:pPr>
              <w:spacing w:after="80" w:before="100" w:lineRule="auto"/>
              <w:ind w:left="230" w:firstLine="0"/>
              <w:jc w:val="both"/>
              <w:rPr/>
            </w:pPr>
            <w:r w:rsidDel="00000000" w:rsidR="00000000" w:rsidRPr="00000000">
              <w:rPr>
                <w:rtl w:val="0"/>
              </w:rPr>
            </w:r>
          </w:p>
        </w:tc>
      </w:tr>
      <w:tr>
        <w:trPr>
          <w:cantSplit w:val="0"/>
          <w:trHeight w:val="663"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310.0" w:type="dxa"/>
              <w:bottom w:w="80.0" w:type="dxa"/>
              <w:right w:w="80.0" w:type="dxa"/>
            </w:tcM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23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Date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Дата</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80.0" w:type="dxa"/>
              <w:left w:w="310.0" w:type="dxa"/>
              <w:bottom w:w="80.0" w:type="dxa"/>
              <w:right w:w="80.0" w:type="dxa"/>
            </w:tcMar>
          </w:tcPr>
          <w:p w:rsidR="00000000" w:rsidDel="00000000" w:rsidP="00000000" w:rsidRDefault="00000000" w:rsidRPr="00000000" w14:paraId="00000095">
            <w:pPr>
              <w:rPr/>
            </w:pPr>
            <w:r w:rsidDel="00000000" w:rsidR="00000000" w:rsidRPr="00000000">
              <w:rPr>
                <w:rtl w:val="0"/>
              </w:rPr>
            </w:r>
          </w:p>
        </w:tc>
      </w:tr>
      <w:tr>
        <w:trPr>
          <w:cantSplit w:val="0"/>
          <w:trHeight w:val="1302" w:hRule="atLeast"/>
          <w:tblHeader w:val="0"/>
        </w:trPr>
        <w:tc>
          <w:tcPr>
            <w:tcBorders>
              <w:top w:color="000000" w:space="0" w:sz="0" w:val="nil"/>
              <w:left w:color="000000" w:space="0" w:sz="0" w:val="nil"/>
              <w:bottom w:color="000000" w:space="0" w:sz="0" w:val="nil"/>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Signature and stamp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Підпис і печатка</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80.0" w:type="dxa"/>
              <w:left w:w="80.0" w:type="dxa"/>
              <w:bottom w:w="80.0" w:type="dxa"/>
              <w:right w:w="80.0" w:type="dxa"/>
            </w:tcMar>
          </w:tcPr>
          <w:p w:rsidR="00000000" w:rsidDel="00000000" w:rsidP="00000000" w:rsidRDefault="00000000" w:rsidRPr="00000000" w14:paraId="00000099">
            <w:pPr>
              <w:rPr/>
            </w:pPr>
            <w:r w:rsidDel="00000000" w:rsidR="00000000" w:rsidRPr="00000000">
              <w:rPr>
                <w:rtl w:val="0"/>
              </w:rPr>
            </w:r>
          </w:p>
        </w:tc>
      </w:tr>
    </w:tbl>
    <w:p w:rsidR="00000000" w:rsidDel="00000000" w:rsidP="00000000" w:rsidRDefault="00000000" w:rsidRPr="00000000" w14:paraId="0000009A">
      <w:pPr>
        <w:spacing w:before="1" w:lineRule="auto"/>
        <w:ind w:left="101" w:hanging="101"/>
        <w:rPr>
          <w:b w:val="1"/>
          <w:sz w:val="21"/>
          <w:szCs w:val="21"/>
        </w:rPr>
      </w:pPr>
      <w:r w:rsidDel="00000000" w:rsidR="00000000" w:rsidRPr="00000000">
        <w:rPr>
          <w:rtl w:val="0"/>
        </w:rPr>
      </w:r>
    </w:p>
    <w:p w:rsidR="00000000" w:rsidDel="00000000" w:rsidP="00000000" w:rsidRDefault="00000000" w:rsidRPr="00000000" w14:paraId="0000009B">
      <w:pPr>
        <w:spacing w:before="4" w:lineRule="auto"/>
        <w:rPr>
          <w:b w:val="1"/>
          <w:sz w:val="8"/>
          <w:szCs w:val="8"/>
        </w:rPr>
      </w:pPr>
      <w:r w:rsidDel="00000000" w:rsidR="00000000" w:rsidRPr="00000000">
        <w:rPr>
          <w:rtl w:val="0"/>
        </w:rPr>
      </w:r>
    </w:p>
    <w:p w:rsidR="00000000" w:rsidDel="00000000" w:rsidP="00000000" w:rsidRDefault="00000000" w:rsidRPr="00000000" w14:paraId="0000009C">
      <w:pPr>
        <w:spacing w:line="20" w:lineRule="auto"/>
        <w:ind w:left="4028" w:firstLine="0"/>
        <w:rPr>
          <w:sz w:val="2"/>
          <w:szCs w:val="2"/>
        </w:rPr>
      </w:pPr>
      <w:r w:rsidDel="00000000" w:rsidR="00000000" w:rsidRPr="00000000">
        <w:rPr>
          <w:rtl w:val="0"/>
        </w:rPr>
      </w:r>
    </w:p>
    <w:p w:rsidR="00000000" w:rsidDel="00000000" w:rsidP="00000000" w:rsidRDefault="00000000" w:rsidRPr="00000000" w14:paraId="0000009D">
      <w:pPr>
        <w:rPr>
          <w:b w:val="1"/>
          <w:sz w:val="20"/>
          <w:szCs w:val="20"/>
        </w:rPr>
      </w:pPr>
      <w:r w:rsidDel="00000000" w:rsidR="00000000" w:rsidRPr="00000000">
        <w:rPr>
          <w:rtl w:val="0"/>
        </w:rPr>
      </w:r>
    </w:p>
    <w:p w:rsidR="00000000" w:rsidDel="00000000" w:rsidP="00000000" w:rsidRDefault="00000000" w:rsidRPr="00000000" w14:paraId="0000009E">
      <w:pPr>
        <w:rPr>
          <w:b w:val="1"/>
          <w:sz w:val="20"/>
          <w:szCs w:val="20"/>
        </w:rPr>
      </w:pPr>
      <w:r w:rsidDel="00000000" w:rsidR="00000000" w:rsidRPr="00000000">
        <w:rPr>
          <w:rtl w:val="0"/>
        </w:rPr>
      </w:r>
    </w:p>
    <w:p w:rsidR="00000000" w:rsidDel="00000000" w:rsidP="00000000" w:rsidRDefault="00000000" w:rsidRPr="00000000" w14:paraId="0000009F">
      <w:pPr>
        <w:rPr>
          <w:b w:val="1"/>
          <w:sz w:val="20"/>
          <w:szCs w:val="20"/>
        </w:rPr>
      </w:pPr>
      <w:r w:rsidDel="00000000" w:rsidR="00000000" w:rsidRPr="00000000">
        <w:rPr>
          <w:rtl w:val="0"/>
        </w:rPr>
      </w:r>
    </w:p>
    <w:p w:rsidR="00000000" w:rsidDel="00000000" w:rsidP="00000000" w:rsidRDefault="00000000" w:rsidRPr="00000000" w14:paraId="000000A0">
      <w:pPr>
        <w:rPr>
          <w:b w:val="1"/>
          <w:sz w:val="20"/>
          <w:szCs w:val="20"/>
        </w:rPr>
      </w:pPr>
      <w:r w:rsidDel="00000000" w:rsidR="00000000" w:rsidRPr="00000000">
        <w:rPr>
          <w:rtl w:val="0"/>
        </w:rPr>
      </w:r>
    </w:p>
    <w:p w:rsidR="00000000" w:rsidDel="00000000" w:rsidP="00000000" w:rsidRDefault="00000000" w:rsidRPr="00000000" w14:paraId="000000A1">
      <w:pPr>
        <w:rPr>
          <w:b w:val="1"/>
          <w:sz w:val="20"/>
          <w:szCs w:val="20"/>
        </w:rPr>
      </w:pPr>
      <w:r w:rsidDel="00000000" w:rsidR="00000000" w:rsidRPr="00000000">
        <w:rPr>
          <w:rtl w:val="0"/>
        </w:rPr>
      </w:r>
    </w:p>
    <w:p w:rsidR="00000000" w:rsidDel="00000000" w:rsidP="00000000" w:rsidRDefault="00000000" w:rsidRPr="00000000" w14:paraId="000000A2">
      <w:pPr>
        <w:rPr>
          <w:b w:val="1"/>
          <w:sz w:val="20"/>
          <w:szCs w:val="20"/>
        </w:rPr>
      </w:pPr>
      <w:r w:rsidDel="00000000" w:rsidR="00000000" w:rsidRPr="00000000">
        <w:rPr>
          <w:rtl w:val="0"/>
        </w:rPr>
      </w:r>
    </w:p>
    <w:p w:rsidR="00000000" w:rsidDel="00000000" w:rsidP="00000000" w:rsidRDefault="00000000" w:rsidRPr="00000000" w14:paraId="000000A3">
      <w:pPr>
        <w:rPr>
          <w:b w:val="1"/>
          <w:sz w:val="20"/>
          <w:szCs w:val="20"/>
        </w:rPr>
      </w:pPr>
      <w:r w:rsidDel="00000000" w:rsidR="00000000" w:rsidRPr="00000000">
        <w:rPr>
          <w:rtl w:val="0"/>
        </w:rPr>
      </w:r>
    </w:p>
    <w:p w:rsidR="00000000" w:rsidDel="00000000" w:rsidP="00000000" w:rsidRDefault="00000000" w:rsidRPr="00000000" w14:paraId="000000A4">
      <w:pPr>
        <w:rPr>
          <w:b w:val="1"/>
          <w:sz w:val="20"/>
          <w:szCs w:val="20"/>
        </w:rPr>
      </w:pPr>
      <w:r w:rsidDel="00000000" w:rsidR="00000000" w:rsidRPr="00000000">
        <w:rPr>
          <w:rtl w:val="0"/>
        </w:rPr>
      </w:r>
    </w:p>
    <w:p w:rsidR="00000000" w:rsidDel="00000000" w:rsidP="00000000" w:rsidRDefault="00000000" w:rsidRPr="00000000" w14:paraId="000000A5">
      <w:pPr>
        <w:rPr>
          <w:b w:val="1"/>
          <w:sz w:val="20"/>
          <w:szCs w:val="20"/>
        </w:rPr>
      </w:pPr>
      <w:r w:rsidDel="00000000" w:rsidR="00000000" w:rsidRPr="00000000">
        <w:rPr>
          <w:rtl w:val="0"/>
        </w:rPr>
      </w:r>
    </w:p>
    <w:p w:rsidR="00000000" w:rsidDel="00000000" w:rsidP="00000000" w:rsidRDefault="00000000" w:rsidRPr="00000000" w14:paraId="000000A6">
      <w:pPr>
        <w:rPr>
          <w:b w:val="1"/>
          <w:sz w:val="20"/>
          <w:szCs w:val="20"/>
        </w:rPr>
      </w:pPr>
      <w:r w:rsidDel="00000000" w:rsidR="00000000" w:rsidRPr="00000000">
        <w:rPr>
          <w:rtl w:val="0"/>
        </w:rPr>
      </w:r>
    </w:p>
    <w:p w:rsidR="00000000" w:rsidDel="00000000" w:rsidP="00000000" w:rsidRDefault="00000000" w:rsidRPr="00000000" w14:paraId="000000A7">
      <w:pPr>
        <w:rPr>
          <w:b w:val="1"/>
          <w:sz w:val="20"/>
          <w:szCs w:val="20"/>
        </w:rPr>
      </w:pPr>
      <w:r w:rsidDel="00000000" w:rsidR="00000000" w:rsidRPr="00000000">
        <w:rPr>
          <w:rtl w:val="0"/>
        </w:rPr>
      </w:r>
    </w:p>
    <w:p w:rsidR="00000000" w:rsidDel="00000000" w:rsidP="00000000" w:rsidRDefault="00000000" w:rsidRPr="00000000" w14:paraId="000000A8">
      <w:pPr>
        <w:rPr>
          <w:b w:val="1"/>
          <w:sz w:val="20"/>
          <w:szCs w:val="20"/>
        </w:rPr>
      </w:pPr>
      <w:r w:rsidDel="00000000" w:rsidR="00000000" w:rsidRPr="00000000">
        <w:rPr>
          <w:rtl w:val="0"/>
        </w:rPr>
      </w:r>
    </w:p>
    <w:p w:rsidR="00000000" w:rsidDel="00000000" w:rsidP="00000000" w:rsidRDefault="00000000" w:rsidRPr="00000000" w14:paraId="000000A9">
      <w:pPr>
        <w:rPr>
          <w:b w:val="1"/>
          <w:sz w:val="20"/>
          <w:szCs w:val="20"/>
        </w:rPr>
      </w:pPr>
      <w:r w:rsidDel="00000000" w:rsidR="00000000" w:rsidRPr="00000000">
        <w:rPr>
          <w:rtl w:val="0"/>
        </w:rPr>
      </w:r>
    </w:p>
    <w:p w:rsidR="00000000" w:rsidDel="00000000" w:rsidP="00000000" w:rsidRDefault="00000000" w:rsidRPr="00000000" w14:paraId="000000AA">
      <w:pPr>
        <w:rPr>
          <w:b w:val="1"/>
          <w:sz w:val="20"/>
          <w:szCs w:val="20"/>
        </w:rPr>
      </w:pPr>
      <w:r w:rsidDel="00000000" w:rsidR="00000000" w:rsidRPr="00000000">
        <w:rPr>
          <w:rtl w:val="0"/>
        </w:rPr>
      </w:r>
    </w:p>
    <w:p w:rsidR="00000000" w:rsidDel="00000000" w:rsidP="00000000" w:rsidRDefault="00000000" w:rsidRPr="00000000" w14:paraId="000000AB">
      <w:pPr>
        <w:rPr>
          <w:b w:val="1"/>
          <w:sz w:val="20"/>
          <w:szCs w:val="20"/>
        </w:rPr>
      </w:pPr>
      <w:r w:rsidDel="00000000" w:rsidR="00000000" w:rsidRPr="00000000">
        <w:rPr>
          <w:rtl w:val="0"/>
        </w:rPr>
      </w:r>
    </w:p>
    <w:p w:rsidR="00000000" w:rsidDel="00000000" w:rsidP="00000000" w:rsidRDefault="00000000" w:rsidRPr="00000000" w14:paraId="000000AC">
      <w:pPr>
        <w:rPr>
          <w:b w:val="1"/>
          <w:sz w:val="20"/>
          <w:szCs w:val="20"/>
        </w:rPr>
      </w:pPr>
      <w:r w:rsidDel="00000000" w:rsidR="00000000" w:rsidRPr="00000000">
        <w:rPr>
          <w:rtl w:val="0"/>
        </w:rPr>
      </w:r>
    </w:p>
    <w:p w:rsidR="00000000" w:rsidDel="00000000" w:rsidP="00000000" w:rsidRDefault="00000000" w:rsidRPr="00000000" w14:paraId="000000AD">
      <w:pPr>
        <w:rPr>
          <w:b w:val="1"/>
          <w:sz w:val="20"/>
          <w:szCs w:val="20"/>
        </w:rPr>
      </w:pPr>
      <w:r w:rsidDel="00000000" w:rsidR="00000000" w:rsidRPr="00000000">
        <w:rPr>
          <w:rtl w:val="0"/>
        </w:rPr>
      </w:r>
    </w:p>
    <w:p w:rsidR="00000000" w:rsidDel="00000000" w:rsidP="00000000" w:rsidRDefault="00000000" w:rsidRPr="00000000" w14:paraId="000000AE">
      <w:pPr>
        <w:rPr>
          <w:b w:val="1"/>
          <w:sz w:val="20"/>
          <w:szCs w:val="20"/>
        </w:rPr>
      </w:pPr>
      <w:r w:rsidDel="00000000" w:rsidR="00000000" w:rsidRPr="00000000">
        <w:rPr>
          <w:rtl w:val="0"/>
        </w:rPr>
      </w:r>
    </w:p>
    <w:p w:rsidR="00000000" w:rsidDel="00000000" w:rsidP="00000000" w:rsidRDefault="00000000" w:rsidRPr="00000000" w14:paraId="000000AF">
      <w:pPr>
        <w:rPr>
          <w:b w:val="1"/>
          <w:sz w:val="20"/>
          <w:szCs w:val="20"/>
        </w:rPr>
      </w:pPr>
      <w:r w:rsidDel="00000000" w:rsidR="00000000" w:rsidRPr="00000000">
        <w:rPr>
          <w:rtl w:val="0"/>
        </w:rPr>
      </w:r>
    </w:p>
    <w:p w:rsidR="00000000" w:rsidDel="00000000" w:rsidP="00000000" w:rsidRDefault="00000000" w:rsidRPr="00000000" w14:paraId="000000B0">
      <w:pPr>
        <w:rPr>
          <w:b w:val="1"/>
          <w:sz w:val="20"/>
          <w:szCs w:val="20"/>
        </w:rPr>
      </w:pPr>
      <w:r w:rsidDel="00000000" w:rsidR="00000000" w:rsidRPr="00000000">
        <w:rPr>
          <w:rtl w:val="0"/>
        </w:rPr>
      </w:r>
    </w:p>
    <w:p w:rsidR="00000000" w:rsidDel="00000000" w:rsidP="00000000" w:rsidRDefault="00000000" w:rsidRPr="00000000" w14:paraId="000000B1">
      <w:pPr>
        <w:rPr>
          <w:b w:val="1"/>
          <w:sz w:val="20"/>
          <w:szCs w:val="20"/>
        </w:rPr>
      </w:pPr>
      <w:r w:rsidDel="00000000" w:rsidR="00000000" w:rsidRPr="00000000">
        <w:rPr>
          <w:rtl w:val="0"/>
        </w:rPr>
      </w:r>
    </w:p>
    <w:p w:rsidR="00000000" w:rsidDel="00000000" w:rsidP="00000000" w:rsidRDefault="00000000" w:rsidRPr="00000000" w14:paraId="000000B2">
      <w:pPr>
        <w:rPr>
          <w:b w:val="1"/>
          <w:sz w:val="20"/>
          <w:szCs w:val="20"/>
        </w:rPr>
      </w:pPr>
      <w:r w:rsidDel="00000000" w:rsidR="00000000" w:rsidRPr="00000000">
        <w:rPr>
          <w:rtl w:val="0"/>
        </w:rPr>
      </w:r>
    </w:p>
    <w:p w:rsidR="00000000" w:rsidDel="00000000" w:rsidP="00000000" w:rsidRDefault="00000000" w:rsidRPr="00000000" w14:paraId="000000B3">
      <w:pPr>
        <w:rPr>
          <w:b w:val="1"/>
          <w:sz w:val="20"/>
          <w:szCs w:val="20"/>
        </w:rPr>
      </w:pPr>
      <w:r w:rsidDel="00000000" w:rsidR="00000000" w:rsidRPr="00000000">
        <w:rPr>
          <w:rtl w:val="0"/>
        </w:rPr>
      </w:r>
    </w:p>
    <w:p w:rsidR="00000000" w:rsidDel="00000000" w:rsidP="00000000" w:rsidRDefault="00000000" w:rsidRPr="00000000" w14:paraId="000000B4">
      <w:pPr>
        <w:rPr>
          <w:b w:val="1"/>
          <w:sz w:val="20"/>
          <w:szCs w:val="20"/>
        </w:rPr>
      </w:pPr>
      <w:r w:rsidDel="00000000" w:rsidR="00000000" w:rsidRPr="00000000">
        <w:rPr>
          <w:rtl w:val="0"/>
        </w:rPr>
      </w:r>
    </w:p>
    <w:p w:rsidR="00000000" w:rsidDel="00000000" w:rsidP="00000000" w:rsidRDefault="00000000" w:rsidRPr="00000000" w14:paraId="000000B5">
      <w:pPr>
        <w:rPr>
          <w:sz w:val="9"/>
          <w:szCs w:val="9"/>
        </w:rPr>
      </w:pPr>
      <w:r w:rsidDel="00000000" w:rsidR="00000000" w:rsidRPr="00000000">
        <w:rPr>
          <w:rtl w:val="0"/>
        </w:rPr>
      </w:r>
    </w:p>
    <w:p w:rsidR="00000000" w:rsidDel="00000000" w:rsidP="00000000" w:rsidRDefault="00000000" w:rsidRPr="00000000" w14:paraId="000000B6">
      <w:pPr>
        <w:spacing w:before="4" w:lineRule="auto"/>
        <w:rPr>
          <w:sz w:val="9"/>
          <w:szCs w:val="9"/>
        </w:rPr>
      </w:pPr>
      <w:r w:rsidDel="00000000" w:rsidR="00000000" w:rsidRPr="00000000">
        <w:rPr>
          <w:rtl w:val="0"/>
        </w:rPr>
      </w:r>
    </w:p>
    <w:p w:rsidR="00000000" w:rsidDel="00000000" w:rsidP="00000000" w:rsidRDefault="00000000" w:rsidRPr="00000000" w14:paraId="000000B7">
      <w:pPr>
        <w:pStyle w:val="Heading1"/>
        <w:spacing w:before="51" w:lineRule="auto"/>
        <w:ind w:right="89" w:firstLine="143"/>
        <w:rPr>
          <w:b w:val="0"/>
          <w:i w:val="1"/>
        </w:rPr>
      </w:pPr>
      <w:r w:rsidDel="00000000" w:rsidR="00000000" w:rsidRPr="00000000">
        <w:rPr>
          <w:rtl w:val="0"/>
        </w:rPr>
        <w:t xml:space="preserve">Key International Conventions and Reference  Documents / </w:t>
      </w:r>
      <w:r w:rsidDel="00000000" w:rsidR="00000000" w:rsidRPr="00000000">
        <w:rPr>
          <w:i w:val="1"/>
          <w:rtl w:val="0"/>
        </w:rPr>
        <w:t xml:space="preserve">Ключові міжнародні конвенції та довідкові документи</w:t>
      </w:r>
      <w:r w:rsidDel="00000000" w:rsidR="00000000" w:rsidRPr="00000000">
        <w:rPr>
          <w:rtl w:val="0"/>
        </w:rPr>
      </w:r>
    </w:p>
    <w:p w:rsidR="00000000" w:rsidDel="00000000" w:rsidP="00000000" w:rsidRDefault="00000000" w:rsidRPr="00000000" w14:paraId="000000B8">
      <w:pPr>
        <w:spacing w:before="2" w:lineRule="auto"/>
        <w:rPr>
          <w:b w:val="1"/>
          <w:sz w:val="5"/>
          <w:szCs w:val="5"/>
        </w:rPr>
      </w:pPr>
      <w:r w:rsidDel="00000000" w:rsidR="00000000" w:rsidRPr="00000000">
        <w:rPr>
          <w:rtl w:val="0"/>
        </w:rPr>
      </w:r>
    </w:p>
    <w:p w:rsidR="00000000" w:rsidDel="00000000" w:rsidP="00000000" w:rsidRDefault="00000000" w:rsidRPr="00000000" w14:paraId="000000B9">
      <w:pPr>
        <w:spacing w:line="20" w:lineRule="auto"/>
        <w:ind w:left="104" w:firstLine="0"/>
        <w:rPr>
          <w:sz w:val="2"/>
          <w:szCs w:val="2"/>
        </w:rPr>
      </w:pPr>
      <w:r w:rsidDel="00000000" w:rsidR="00000000" w:rsidRPr="00000000">
        <w:rPr>
          <w:sz w:val="2"/>
          <w:szCs w:val="2"/>
        </w:rPr>
        <mc:AlternateContent>
          <mc:Choice Requires="wps">
            <w:drawing>
              <wp:inline distB="0" distT="0" distL="0" distR="0">
                <wp:extent cx="0" cy="12700"/>
                <wp:effectExtent b="0" l="0" r="0" t="0"/>
                <wp:docPr descr="Freeform 4" id="1073741844" name=""/>
                <a:graphic>
                  <a:graphicData uri="http://schemas.microsoft.com/office/word/2010/wordprocessingShape">
                    <wps:wsp>
                      <wps:cNvCnPr/>
                      <wps:spPr>
                        <a:xfrm>
                          <a:off x="2375152" y="3780000"/>
                          <a:ext cx="5941696" cy="0"/>
                        </a:xfrm>
                        <a:prstGeom prst="straightConnector1">
                          <a:avLst/>
                        </a:prstGeom>
                        <a:noFill/>
                        <a:ln cap="flat" cmpd="sng" w="121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0" distR="0">
                <wp:extent cx="0" cy="12700"/>
                <wp:effectExtent b="0" l="0" r="0" t="0"/>
                <wp:docPr descr="Freeform 4" id="1073741844" name="image3.png"/>
                <a:graphic>
                  <a:graphicData uri="http://schemas.openxmlformats.org/drawingml/2006/picture">
                    <pic:pic>
                      <pic:nvPicPr>
                        <pic:cNvPr descr="Freeform 4" id="0" name="image3.png"/>
                        <pic:cNvPicPr preferRelativeResize="0"/>
                      </pic:nvPicPr>
                      <pic:blipFill>
                        <a:blip r:embed="rId21"/>
                        <a:srcRect/>
                        <a:stretch>
                          <a:fillRect/>
                        </a:stretch>
                      </pic:blipFill>
                      <pic:spPr>
                        <a:xfrm>
                          <a:off x="0" y="0"/>
                          <a:ext cx="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43"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web links as accessed on 22 June 2016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Усі інтернет-посилання відвідані у режимі доступу 22.06.2016)</w:t>
      </w:r>
      <w:r w:rsidDel="00000000" w:rsidR="00000000" w:rsidRPr="00000000">
        <w:rPr>
          <w:rtl w:val="0"/>
        </w:rPr>
      </w:r>
    </w:p>
    <w:p w:rsidR="00000000" w:rsidDel="00000000" w:rsidP="00000000" w:rsidRDefault="00000000" w:rsidRPr="00000000" w14:paraId="000000BB">
      <w:pPr>
        <w:rPr>
          <w:sz w:val="20"/>
          <w:szCs w:val="20"/>
        </w:rPr>
      </w:pPr>
      <w:r w:rsidDel="00000000" w:rsidR="00000000" w:rsidRPr="00000000">
        <w:rPr>
          <w:rtl w:val="0"/>
        </w:rPr>
      </w:r>
    </w:p>
    <w:p w:rsidR="00000000" w:rsidDel="00000000" w:rsidP="00000000" w:rsidRDefault="00000000" w:rsidRPr="00000000" w14:paraId="000000BC">
      <w:pPr>
        <w:spacing w:before="10" w:lineRule="auto"/>
        <w:rPr>
          <w:sz w:val="15"/>
          <w:szCs w:val="15"/>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43" w:right="89"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 Universal Declaration of Human Rights, 1948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Загальна декларація прав людини ООН;</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http://www.un.org/en/universal-declaration-human-rights/</w:t>
      </w:r>
      <w:r w:rsidDel="00000000" w:rsidR="00000000" w:rsidRPr="00000000">
        <w:rPr>
          <w:rtl w:val="0"/>
        </w:rPr>
      </w:r>
    </w:p>
    <w:p w:rsidR="00000000" w:rsidDel="00000000" w:rsidP="00000000" w:rsidRDefault="00000000" w:rsidRPr="00000000" w14:paraId="000000BF">
      <w:pPr>
        <w:rPr>
          <w:i w:val="1"/>
          <w:sz w:val="20"/>
          <w:szCs w:val="20"/>
        </w:rPr>
      </w:pPr>
      <w:r w:rsidDel="00000000" w:rsidR="00000000" w:rsidRPr="00000000">
        <w:rPr>
          <w:rtl w:val="0"/>
        </w:rPr>
      </w:r>
    </w:p>
    <w:p w:rsidR="00000000" w:rsidDel="00000000" w:rsidP="00000000" w:rsidRDefault="00000000" w:rsidRPr="00000000" w14:paraId="000000C0">
      <w:pPr>
        <w:spacing w:before="8" w:lineRule="auto"/>
        <w:rPr>
          <w:i w:val="1"/>
          <w:sz w:val="25"/>
          <w:szCs w:val="25"/>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89"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European Convention on Human Rights, 1950 including all protocols to the  convention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Європейська конвенція з прав людини 1950 р., з усіма протоколами до Конвенції</w:t>
      </w:r>
    </w:p>
    <w:p w:rsidR="00000000" w:rsidDel="00000000" w:rsidP="00000000" w:rsidRDefault="00000000" w:rsidRPr="00000000" w14:paraId="000000C2">
      <w:pPr>
        <w:spacing w:before="36" w:lineRule="auto"/>
        <w:ind w:left="143" w:right="89" w:firstLine="0"/>
        <w:rPr>
          <w:sz w:val="20"/>
          <w:szCs w:val="20"/>
        </w:rPr>
      </w:pPr>
      <w:hyperlink r:id="rId22">
        <w:r w:rsidDel="00000000" w:rsidR="00000000" w:rsidRPr="00000000">
          <w:rPr>
            <w:rFonts w:ascii="Calibri" w:cs="Calibri" w:eastAsia="Calibri" w:hAnsi="Calibri"/>
            <w:i w:val="1"/>
            <w:sz w:val="20"/>
            <w:szCs w:val="20"/>
            <w:rtl w:val="0"/>
          </w:rPr>
          <w:t xml:space="preserve">http://www.echr.coe.int/Documents/Convention_ENG.pdf</w:t>
        </w:r>
      </w:hyperlink>
      <w:r w:rsidDel="00000000" w:rsidR="00000000" w:rsidRPr="00000000">
        <w:rPr>
          <w:rtl w:val="0"/>
        </w:rPr>
      </w:r>
    </w:p>
    <w:p w:rsidR="00000000" w:rsidDel="00000000" w:rsidP="00000000" w:rsidRDefault="00000000" w:rsidRPr="00000000" w14:paraId="000000C3">
      <w:pPr>
        <w:rPr>
          <w:i w:val="1"/>
          <w:sz w:val="20"/>
          <w:szCs w:val="20"/>
        </w:rPr>
      </w:pPr>
      <w:r w:rsidDel="00000000" w:rsidR="00000000" w:rsidRPr="00000000">
        <w:rPr>
          <w:rtl w:val="0"/>
        </w:rPr>
      </w:r>
    </w:p>
    <w:p w:rsidR="00000000" w:rsidDel="00000000" w:rsidP="00000000" w:rsidRDefault="00000000" w:rsidRPr="00000000" w14:paraId="000000C4">
      <w:pPr>
        <w:spacing w:before="8" w:lineRule="auto"/>
        <w:rPr>
          <w:i w:val="1"/>
          <w:sz w:val="25"/>
          <w:szCs w:val="25"/>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ILO Declaration on Fundamental Principles and Rights at Work and its follow-up, 1998; (Annex revised 2010)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Декларація МОП про основоположні принципи та права у сфері праці (з оновленнями), 1998 р.; (Додаток зі змінами від 2010 р.)</w:t>
      </w:r>
      <w:r w:rsidDel="00000000" w:rsidR="00000000" w:rsidRPr="00000000">
        <w:rPr>
          <w:rtl w:val="0"/>
        </w:rPr>
      </w:r>
    </w:p>
    <w:p w:rsidR="00000000" w:rsidDel="00000000" w:rsidP="00000000" w:rsidRDefault="00000000" w:rsidRPr="00000000" w14:paraId="000000C6">
      <w:pPr>
        <w:spacing w:before="36" w:lineRule="auto"/>
        <w:ind w:left="143" w:right="89" w:firstLine="0"/>
        <w:rPr>
          <w:sz w:val="20"/>
          <w:szCs w:val="20"/>
        </w:rPr>
      </w:pPr>
      <w:hyperlink r:id="rId23">
        <w:r w:rsidDel="00000000" w:rsidR="00000000" w:rsidRPr="00000000">
          <w:rPr>
            <w:rFonts w:ascii="Calibri" w:cs="Calibri" w:eastAsia="Calibri" w:hAnsi="Calibri"/>
            <w:i w:val="1"/>
            <w:sz w:val="20"/>
            <w:szCs w:val="20"/>
            <w:rtl w:val="0"/>
          </w:rPr>
          <w:t xml:space="preserve">http://www.ilo.org/declaration/thedeclaration/textdeclaration/lang--en/index.htm</w:t>
        </w:r>
      </w:hyperlink>
      <w:r w:rsidDel="00000000" w:rsidR="00000000" w:rsidRPr="00000000">
        <w:rPr>
          <w:rtl w:val="0"/>
        </w:rPr>
      </w:r>
    </w:p>
    <w:p w:rsidR="00000000" w:rsidDel="00000000" w:rsidP="00000000" w:rsidRDefault="00000000" w:rsidRPr="00000000" w14:paraId="000000C7">
      <w:pPr>
        <w:rPr>
          <w:i w:val="1"/>
          <w:sz w:val="20"/>
          <w:szCs w:val="20"/>
        </w:rPr>
      </w:pPr>
      <w:r w:rsidDel="00000000" w:rsidR="00000000" w:rsidRPr="00000000">
        <w:rPr>
          <w:rtl w:val="0"/>
        </w:rPr>
      </w:r>
    </w:p>
    <w:p w:rsidR="00000000" w:rsidDel="00000000" w:rsidP="00000000" w:rsidRDefault="00000000" w:rsidRPr="00000000" w14:paraId="000000C8">
      <w:pPr>
        <w:spacing w:before="9" w:lineRule="auto"/>
        <w:rPr>
          <w:i w:val="1"/>
          <w:sz w:val="25"/>
          <w:szCs w:val="25"/>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UN Convention on the Rights of the Child, 1990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Конвенція ООН про права дитини, 1990;</w:t>
      </w:r>
      <w:r w:rsidDel="00000000" w:rsidR="00000000" w:rsidRPr="00000000">
        <w:rPr>
          <w:rtl w:val="0"/>
        </w:rPr>
      </w:r>
    </w:p>
    <w:p w:rsidR="00000000" w:rsidDel="00000000" w:rsidP="00000000" w:rsidRDefault="00000000" w:rsidRPr="00000000" w14:paraId="000000CA">
      <w:pPr>
        <w:spacing w:before="36" w:lineRule="auto"/>
        <w:ind w:left="143" w:right="89" w:firstLine="0"/>
        <w:rPr>
          <w:sz w:val="20"/>
          <w:szCs w:val="20"/>
        </w:rPr>
      </w:pPr>
      <w:hyperlink r:id="rId24">
        <w:r w:rsidDel="00000000" w:rsidR="00000000" w:rsidRPr="00000000">
          <w:rPr>
            <w:rFonts w:ascii="Calibri" w:cs="Calibri" w:eastAsia="Calibri" w:hAnsi="Calibri"/>
            <w:i w:val="1"/>
            <w:sz w:val="20"/>
            <w:szCs w:val="20"/>
            <w:rtl w:val="0"/>
          </w:rPr>
          <w:t xml:space="preserve">http://www.unicef.org.uk/Documents/Publication-pdfs/UNCRC_PRESS200910web.pdf</w:t>
        </w:r>
      </w:hyperlink>
      <w:r w:rsidDel="00000000" w:rsidR="00000000" w:rsidRPr="00000000">
        <w:rPr>
          <w:rtl w:val="0"/>
        </w:rPr>
      </w:r>
    </w:p>
    <w:p w:rsidR="00000000" w:rsidDel="00000000" w:rsidP="00000000" w:rsidRDefault="00000000" w:rsidRPr="00000000" w14:paraId="000000CB">
      <w:pPr>
        <w:rPr>
          <w:i w:val="1"/>
          <w:sz w:val="20"/>
          <w:szCs w:val="20"/>
        </w:rPr>
      </w:pPr>
      <w:r w:rsidDel="00000000" w:rsidR="00000000" w:rsidRPr="00000000">
        <w:rPr>
          <w:rtl w:val="0"/>
        </w:rPr>
      </w:r>
    </w:p>
    <w:p w:rsidR="00000000" w:rsidDel="00000000" w:rsidP="00000000" w:rsidRDefault="00000000" w:rsidRPr="00000000" w14:paraId="000000CC">
      <w:pPr>
        <w:spacing w:before="8" w:lineRule="auto"/>
        <w:rPr>
          <w:i w:val="1"/>
          <w:sz w:val="25"/>
          <w:szCs w:val="25"/>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Rio Declaration on Environment and Development, 1992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Декларація Ріо-де-Жанейро щодо навколишнього середовища та розвитку, 1992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E">
      <w:pPr>
        <w:spacing w:before="36" w:lineRule="auto"/>
        <w:ind w:left="143" w:right="89" w:firstLine="0"/>
        <w:rPr>
          <w:sz w:val="20"/>
          <w:szCs w:val="20"/>
        </w:rPr>
      </w:pPr>
      <w:hyperlink r:id="rId25">
        <w:r w:rsidDel="00000000" w:rsidR="00000000" w:rsidRPr="00000000">
          <w:rPr>
            <w:rFonts w:ascii="Calibri" w:cs="Calibri" w:eastAsia="Calibri" w:hAnsi="Calibri"/>
            <w:i w:val="1"/>
            <w:sz w:val="20"/>
            <w:szCs w:val="20"/>
            <w:rtl w:val="0"/>
          </w:rPr>
          <w:t xml:space="preserve">http://www.unesco.org/education/nfsunesco/pdf/RIO_E.PDF</w:t>
        </w:r>
      </w:hyperlink>
      <w:r w:rsidDel="00000000" w:rsidR="00000000" w:rsidRPr="00000000">
        <w:rPr>
          <w:rtl w:val="0"/>
        </w:rPr>
      </w:r>
    </w:p>
    <w:p w:rsidR="00000000" w:rsidDel="00000000" w:rsidP="00000000" w:rsidRDefault="00000000" w:rsidRPr="00000000" w14:paraId="000000CF">
      <w:pPr>
        <w:rPr>
          <w:i w:val="1"/>
          <w:sz w:val="20"/>
          <w:szCs w:val="20"/>
        </w:rPr>
      </w:pPr>
      <w:r w:rsidDel="00000000" w:rsidR="00000000" w:rsidRPr="00000000">
        <w:rPr>
          <w:rtl w:val="0"/>
        </w:rPr>
      </w:r>
    </w:p>
    <w:p w:rsidR="00000000" w:rsidDel="00000000" w:rsidP="00000000" w:rsidRDefault="00000000" w:rsidRPr="00000000" w14:paraId="000000D0">
      <w:pPr>
        <w:spacing w:before="8" w:lineRule="auto"/>
        <w:rPr>
          <w:i w:val="1"/>
          <w:sz w:val="25"/>
          <w:szCs w:val="25"/>
        </w:rPr>
      </w:pPr>
      <w:r w:rsidDel="00000000" w:rsidR="00000000" w:rsidRPr="00000000">
        <w:rPr>
          <w:rtl w:val="0"/>
        </w:rPr>
      </w:r>
    </w:p>
    <w:p w:rsidR="00000000" w:rsidDel="00000000" w:rsidP="00000000" w:rsidRDefault="00000000" w:rsidRPr="00000000" w14:paraId="000000D1">
      <w:pPr>
        <w:spacing w:line="276" w:lineRule="auto"/>
        <w:ind w:left="143" w:right="89" w:firstLine="0"/>
        <w:rPr>
          <w:sz w:val="20"/>
          <w:szCs w:val="20"/>
        </w:rPr>
      </w:pPr>
      <w:r w:rsidDel="00000000" w:rsidR="00000000" w:rsidRPr="00000000">
        <w:rPr>
          <w:sz w:val="20"/>
          <w:szCs w:val="20"/>
          <w:rtl w:val="0"/>
        </w:rPr>
        <w:t xml:space="preserve">Convention on the Prohibition of the Use, Stockpiling, Production and Transfer of Anti-Personnel Mines and on Their Destruction, adopted 1997, entry into force 1999 / </w:t>
      </w:r>
      <w:r w:rsidDel="00000000" w:rsidR="00000000" w:rsidRPr="00000000">
        <w:rPr>
          <w:rFonts w:ascii="Calibri" w:cs="Calibri" w:eastAsia="Calibri" w:hAnsi="Calibri"/>
          <w:i w:val="1"/>
          <w:sz w:val="20"/>
          <w:szCs w:val="20"/>
          <w:rtl w:val="0"/>
        </w:rPr>
        <w:t xml:space="preserve">Конвенція про заборону застосування, накопичення запасів, виробництва і передачі протипіхотних мін та про їхнє знищення, прийнята в 1997 році, діє з 1999 року</w:t>
      </w:r>
      <w:r w:rsidDel="00000000" w:rsidR="00000000" w:rsidRPr="00000000">
        <w:rPr>
          <w:sz w:val="20"/>
          <w:szCs w:val="20"/>
          <w:rtl w:val="0"/>
        </w:rPr>
        <w:t xml:space="preserve">; </w:t>
      </w:r>
      <w:hyperlink r:id="rId26">
        <w:r w:rsidDel="00000000" w:rsidR="00000000" w:rsidRPr="00000000">
          <w:rPr>
            <w:rFonts w:ascii="Calibri" w:cs="Calibri" w:eastAsia="Calibri" w:hAnsi="Calibri"/>
            <w:i w:val="1"/>
            <w:sz w:val="20"/>
            <w:szCs w:val="20"/>
            <w:rtl w:val="0"/>
          </w:rPr>
          <w:t xml:space="preserve">http://www.apminebanconvention.org/fileadmin/APMBC/text_status/Ottawa_Convention_English.pdf</w:t>
        </w:r>
      </w:hyperlink>
      <w:r w:rsidDel="00000000" w:rsidR="00000000" w:rsidRPr="00000000">
        <w:rPr>
          <w:rtl w:val="0"/>
        </w:rPr>
      </w:r>
    </w:p>
    <w:p w:rsidR="00000000" w:rsidDel="00000000" w:rsidP="00000000" w:rsidRDefault="00000000" w:rsidRPr="00000000" w14:paraId="000000D2">
      <w:pPr>
        <w:rPr>
          <w:i w:val="1"/>
          <w:sz w:val="20"/>
          <w:szCs w:val="20"/>
        </w:rPr>
      </w:pPr>
      <w:r w:rsidDel="00000000" w:rsidR="00000000" w:rsidRPr="00000000">
        <w:rPr>
          <w:rtl w:val="0"/>
        </w:rPr>
      </w:r>
    </w:p>
    <w:p w:rsidR="00000000" w:rsidDel="00000000" w:rsidP="00000000" w:rsidRDefault="00000000" w:rsidRPr="00000000" w14:paraId="000000D3">
      <w:pPr>
        <w:spacing w:before="9" w:lineRule="auto"/>
        <w:rPr>
          <w:i w:val="1"/>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Convention on Cluster Munitions, adopted 2008, entry into force 2010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Конвенція про касетні боєприпаси Конвенція, прийнята в 2008 році, діє з 2010 року</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D5">
      <w:pPr>
        <w:spacing w:before="36" w:lineRule="auto"/>
        <w:ind w:left="143" w:right="89" w:firstLine="0"/>
        <w:rPr>
          <w:sz w:val="20"/>
          <w:szCs w:val="20"/>
        </w:rPr>
      </w:pPr>
      <w:hyperlink r:id="rId27">
        <w:r w:rsidDel="00000000" w:rsidR="00000000" w:rsidRPr="00000000">
          <w:rPr>
            <w:rFonts w:ascii="Calibri" w:cs="Calibri" w:eastAsia="Calibri" w:hAnsi="Calibri"/>
            <w:i w:val="1"/>
            <w:sz w:val="20"/>
            <w:szCs w:val="20"/>
            <w:rtl w:val="0"/>
          </w:rPr>
          <w:t xml:space="preserve">http://www.clusterconvention.org/files/2011/01/Convention-ENG.pdf</w:t>
        </w:r>
      </w:hyperlink>
      <w:r w:rsidDel="00000000" w:rsidR="00000000" w:rsidRPr="00000000">
        <w:rPr>
          <w:rtl w:val="0"/>
        </w:rPr>
      </w:r>
    </w:p>
    <w:p w:rsidR="00000000" w:rsidDel="00000000" w:rsidP="00000000" w:rsidRDefault="00000000" w:rsidRPr="00000000" w14:paraId="000000D6">
      <w:pPr>
        <w:rPr>
          <w:i w:val="1"/>
          <w:sz w:val="20"/>
          <w:szCs w:val="20"/>
        </w:rPr>
      </w:pPr>
      <w:r w:rsidDel="00000000" w:rsidR="00000000" w:rsidRPr="00000000">
        <w:rPr>
          <w:rtl w:val="0"/>
        </w:rPr>
      </w:r>
    </w:p>
    <w:p w:rsidR="00000000" w:rsidDel="00000000" w:rsidP="00000000" w:rsidRDefault="00000000" w:rsidRPr="00000000" w14:paraId="000000D7">
      <w:pPr>
        <w:spacing w:before="6" w:lineRule="auto"/>
        <w:rPr>
          <w:i w:val="1"/>
          <w:sz w:val="25"/>
          <w:szCs w:val="25"/>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89"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Ten Principles of the UN Global Compact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Десять принципів Глобального договору ООН</w:t>
      </w:r>
      <w:r w:rsidDel="00000000" w:rsidR="00000000" w:rsidRPr="00000000">
        <w:rPr>
          <w:rtl w:val="0"/>
        </w:rPr>
      </w:r>
    </w:p>
    <w:p w:rsidR="00000000" w:rsidDel="00000000" w:rsidP="00000000" w:rsidRDefault="00000000" w:rsidRPr="00000000" w14:paraId="000000D9">
      <w:pPr>
        <w:spacing w:before="36" w:lineRule="auto"/>
        <w:ind w:left="143" w:right="89" w:firstLine="0"/>
        <w:rPr>
          <w:sz w:val="20"/>
          <w:szCs w:val="20"/>
        </w:rPr>
      </w:pPr>
      <w:hyperlink r:id="rId28">
        <w:r w:rsidDel="00000000" w:rsidR="00000000" w:rsidRPr="00000000">
          <w:rPr>
            <w:rFonts w:ascii="Calibri" w:cs="Calibri" w:eastAsia="Calibri" w:hAnsi="Calibri"/>
            <w:i w:val="1"/>
            <w:sz w:val="20"/>
            <w:szCs w:val="20"/>
            <w:rtl w:val="0"/>
          </w:rPr>
          <w:t xml:space="preserve">https://www.unglobalcompact.org/what-is-gc/mission/principles</w:t>
        </w:r>
      </w:hyperlink>
      <w:r w:rsidDel="00000000" w:rsidR="00000000" w:rsidRPr="00000000">
        <w:rPr>
          <w:rtl w:val="0"/>
        </w:rPr>
      </w:r>
    </w:p>
    <w:p w:rsidR="00000000" w:rsidDel="00000000" w:rsidP="00000000" w:rsidRDefault="00000000" w:rsidRPr="00000000" w14:paraId="000000DA">
      <w:pPr>
        <w:rPr>
          <w:i w:val="1"/>
          <w:sz w:val="20"/>
          <w:szCs w:val="20"/>
        </w:rPr>
      </w:pPr>
      <w:r w:rsidDel="00000000" w:rsidR="00000000" w:rsidRPr="00000000">
        <w:rPr>
          <w:rtl w:val="0"/>
        </w:rPr>
      </w:r>
    </w:p>
    <w:p w:rsidR="00000000" w:rsidDel="00000000" w:rsidP="00000000" w:rsidRDefault="00000000" w:rsidRPr="00000000" w14:paraId="000000DB">
      <w:pPr>
        <w:spacing w:before="8" w:lineRule="auto"/>
        <w:rPr>
          <w:i w:val="1"/>
          <w:sz w:val="25"/>
          <w:szCs w:val="25"/>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3" w:right="89"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Guidelines for the award of Procurement Contracts within the framework of Humanitarian Aid Actions financed by the European Union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Керівництво щодо укладання контрактів на закупівлю в рамках гуманітарної діяльності, що фінансується Європейським Союзом</w:t>
      </w:r>
    </w:p>
    <w:p w:rsidR="00000000" w:rsidDel="00000000" w:rsidP="00000000" w:rsidRDefault="00000000" w:rsidRPr="00000000" w14:paraId="000000DD">
      <w:pPr>
        <w:ind w:left="143" w:right="89" w:firstLine="0"/>
        <w:rPr/>
      </w:pPr>
      <w:hyperlink r:id="rId29">
        <w:r w:rsidDel="00000000" w:rsidR="00000000" w:rsidRPr="00000000">
          <w:rPr>
            <w:rFonts w:ascii="Calibri" w:cs="Calibri" w:eastAsia="Calibri" w:hAnsi="Calibri"/>
            <w:i w:val="1"/>
            <w:sz w:val="20"/>
            <w:szCs w:val="20"/>
            <w:rtl w:val="0"/>
          </w:rPr>
          <w:t xml:space="preserve">http://ec.europa.eu/echo/files/partners/humanitarian_aid/Procurement_Guidelines_en.pdf</w:t>
        </w:r>
      </w:hyperlink>
      <w:r w:rsidDel="00000000" w:rsidR="00000000" w:rsidRPr="00000000">
        <w:rPr>
          <w:rtl w:val="0"/>
        </w:rPr>
      </w:r>
    </w:p>
    <w:sectPr>
      <w:headerReference r:id="rId30" w:type="default"/>
      <w:pgSz w:h="16840" w:w="11920" w:orient="portrait"/>
      <w:pgMar w:bottom="920" w:top="1133.8582677165355" w:left="1160" w:right="1160" w:header="397" w:footer="73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00" w:line="240" w:lineRule="auto"/>
        <w:ind w:left="233" w:right="4404" w:hanging="9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https://</w:t>
      </w:r>
      <w:hyperlink r:id="rId1">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www.unglobalcompact.org/what-is-gc/mission/principles</w:t>
        </w:r>
      </w:hyperlink>
      <w:r w:rsidDel="00000000" w:rsidR="00000000" w:rsidRPr="00000000">
        <w:rPr>
          <w:rFonts w:ascii="Calibri" w:cs="Calibri" w:eastAsia="Calibri" w:hAnsi="Calibri"/>
          <w:b w:val="0"/>
          <w:i w:val="0"/>
          <w:smallCaps w:val="0"/>
          <w:strike w:val="0"/>
          <w:color w:val="000000"/>
          <w:sz w:val="13"/>
          <w:szCs w:val="13"/>
          <w:u w:val="none"/>
          <w:shd w:fill="auto" w:val="clear"/>
          <w:vertAlign w:val="baseline"/>
          <w:rtl w:val="0"/>
        </w:rPr>
        <w:t xml:space="preserve">Hewlpo</w:t>
      </w:r>
      <w:r w:rsidDel="00000000" w:rsidR="00000000" w:rsidRPr="00000000">
        <w:rPr>
          <w:rtl w:val="0"/>
        </w:rPr>
      </w:r>
    </w:p>
  </w:footnote>
  <w:footnote w:id="1">
    <w:p w:rsidR="00000000" w:rsidDel="00000000" w:rsidP="00000000" w:rsidRDefault="00000000" w:rsidRPr="00000000" w14:paraId="000000D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8" w:line="240" w:lineRule="auto"/>
        <w:ind w:left="254" w:right="0" w:hanging="111"/>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hyperlink r:id="rId2">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http://ec.europa.eu/echo/files/partners/humanitarian_aid/Procurement_Guidelines_en.pdf</w:t>
        </w:r>
      </w:hyperlink>
      <w:r w:rsidDel="00000000" w:rsidR="00000000" w:rsidRPr="00000000">
        <w:rPr>
          <w:rtl w:val="0"/>
        </w:rPr>
      </w:r>
    </w:p>
  </w:footnote>
  <w:footnote w:id="2">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definition of Child Labour can be found at: https://</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www.unglobalcompact.org/what-is-gc/mission/principles/principle-5</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spacing w:line="14.399999999999999" w:lineRule="auto"/>
      <w:rPr/>
    </w:pPr>
    <w:r w:rsidDel="00000000" w:rsidR="00000000" w:rsidRPr="00000000">
      <w:rPr/>
      <w:drawing>
        <wp:anchor allowOverlap="1" behindDoc="0" distB="0" distT="0" distL="114300" distR="114300" hidden="0" layoutInCell="1" locked="0" relativeHeight="0" simplePos="0">
          <wp:simplePos x="0" y="0"/>
          <wp:positionH relativeFrom="margin">
            <wp:posOffset>4245145</wp:posOffset>
          </wp:positionH>
          <wp:positionV relativeFrom="margin">
            <wp:posOffset>-450908</wp:posOffset>
          </wp:positionV>
          <wp:extent cx="1762153" cy="299060"/>
          <wp:effectExtent b="0" l="0" r="0" t="0"/>
          <wp:wrapSquare wrapText="bothSides" distB="0" distT="0" distL="114300" distR="114300"/>
          <wp:docPr id="107374185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62153" cy="299060"/>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5513705</wp:posOffset>
          </wp:positionH>
          <wp:positionV relativeFrom="page">
            <wp:posOffset>19772628</wp:posOffset>
          </wp:positionV>
          <wp:extent cx="1514475" cy="544830"/>
          <wp:effectExtent b="0" l="0" r="0" t="0"/>
          <wp:wrapNone/>
          <wp:docPr descr="Help-Logo-q_RGB" id="1073741860" name="image1.jpg"/>
          <a:graphic>
            <a:graphicData uri="http://schemas.openxmlformats.org/drawingml/2006/picture">
              <pic:pic>
                <pic:nvPicPr>
                  <pic:cNvPr descr="Help-Logo-q_RGB" id="0" name="image1.jpg"/>
                  <pic:cNvPicPr preferRelativeResize="0"/>
                </pic:nvPicPr>
                <pic:blipFill>
                  <a:blip r:embed="rId2"/>
                  <a:srcRect b="0" l="0" r="0" t="0"/>
                  <a:stretch>
                    <a:fillRect/>
                  </a:stretch>
                </pic:blipFill>
                <pic:spPr>
                  <a:xfrm>
                    <a:off x="0" y="0"/>
                    <a:ext cx="1514475" cy="544830"/>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5514975</wp:posOffset>
          </wp:positionH>
          <wp:positionV relativeFrom="page">
            <wp:posOffset>19770724</wp:posOffset>
          </wp:positionV>
          <wp:extent cx="1514475" cy="544830"/>
          <wp:effectExtent b="0" l="0" r="0" t="0"/>
          <wp:wrapNone/>
          <wp:docPr descr="Help-Logo-q_RGB" id="1073741859" name="image1.jpg"/>
          <a:graphic>
            <a:graphicData uri="http://schemas.openxmlformats.org/drawingml/2006/picture">
              <pic:pic>
                <pic:nvPicPr>
                  <pic:cNvPr descr="Help-Logo-q_RGB" id="0" name="image1.jpg"/>
                  <pic:cNvPicPr preferRelativeResize="0"/>
                </pic:nvPicPr>
                <pic:blipFill>
                  <a:blip r:embed="rId2"/>
                  <a:srcRect b="0" l="0" r="0" t="0"/>
                  <a:stretch>
                    <a:fillRect/>
                  </a:stretch>
                </pic:blipFill>
                <pic:spPr>
                  <a:xfrm>
                    <a:off x="0" y="0"/>
                    <a:ext cx="1514475" cy="544830"/>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5514975</wp:posOffset>
          </wp:positionH>
          <wp:positionV relativeFrom="page">
            <wp:posOffset>19770724</wp:posOffset>
          </wp:positionV>
          <wp:extent cx="1514475" cy="544830"/>
          <wp:effectExtent b="0" l="0" r="0" t="0"/>
          <wp:wrapNone/>
          <wp:docPr descr="Help-Logo-q_RGB" id="1073741861" name="image1.jpg"/>
          <a:graphic>
            <a:graphicData uri="http://schemas.openxmlformats.org/drawingml/2006/picture">
              <pic:pic>
                <pic:nvPicPr>
                  <pic:cNvPr descr="Help-Logo-q_RGB" id="0" name="image1.jpg"/>
                  <pic:cNvPicPr preferRelativeResize="0"/>
                </pic:nvPicPr>
                <pic:blipFill>
                  <a:blip r:embed="rId2"/>
                  <a:srcRect b="0" l="0" r="0" t="0"/>
                  <a:stretch>
                    <a:fillRect/>
                  </a:stretch>
                </pic:blipFill>
                <pic:spPr>
                  <a:xfrm>
                    <a:off x="0" y="0"/>
                    <a:ext cx="1514475" cy="54483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33" w:hanging="90"/>
      </w:pPr>
      <w:rPr>
        <w:rFonts w:ascii="Calibri" w:cs="Calibri" w:eastAsia="Calibri" w:hAnsi="Calibri"/>
        <w:b w:val="0"/>
        <w:i w:val="0"/>
        <w:smallCaps w:val="0"/>
        <w:strike w:val="0"/>
        <w:sz w:val="13"/>
        <w:szCs w:val="13"/>
        <w:shd w:fill="auto" w:val="clear"/>
        <w:vertAlign w:val="baseline"/>
      </w:rPr>
    </w:lvl>
    <w:lvl w:ilvl="1">
      <w:start w:val="1"/>
      <w:numFmt w:val="decimal"/>
      <w:lvlText w:val="%2."/>
      <w:lvlJc w:val="left"/>
      <w:pPr>
        <w:ind w:left="810" w:hanging="90"/>
      </w:pPr>
      <w:rPr>
        <w:rFonts w:ascii="Calibri" w:cs="Calibri" w:eastAsia="Calibri" w:hAnsi="Calibri"/>
        <w:b w:val="0"/>
        <w:i w:val="0"/>
        <w:smallCaps w:val="0"/>
        <w:strike w:val="0"/>
        <w:sz w:val="13"/>
        <w:szCs w:val="13"/>
        <w:shd w:fill="auto" w:val="clear"/>
        <w:vertAlign w:val="baseline"/>
      </w:rPr>
    </w:lvl>
    <w:lvl w:ilvl="2">
      <w:start w:val="1"/>
      <w:numFmt w:val="decimal"/>
      <w:lvlText w:val="%3."/>
      <w:lvlJc w:val="left"/>
      <w:pPr>
        <w:ind w:left="1530" w:hanging="90"/>
      </w:pPr>
      <w:rPr>
        <w:rFonts w:ascii="Calibri" w:cs="Calibri" w:eastAsia="Calibri" w:hAnsi="Calibri"/>
        <w:b w:val="0"/>
        <w:i w:val="0"/>
        <w:smallCaps w:val="0"/>
        <w:strike w:val="0"/>
        <w:sz w:val="13"/>
        <w:szCs w:val="13"/>
        <w:shd w:fill="auto" w:val="clear"/>
        <w:vertAlign w:val="baseline"/>
      </w:rPr>
    </w:lvl>
    <w:lvl w:ilvl="3">
      <w:start w:val="1"/>
      <w:numFmt w:val="decimal"/>
      <w:lvlText w:val="%4."/>
      <w:lvlJc w:val="left"/>
      <w:pPr>
        <w:ind w:left="2250" w:hanging="90"/>
      </w:pPr>
      <w:rPr>
        <w:rFonts w:ascii="Calibri" w:cs="Calibri" w:eastAsia="Calibri" w:hAnsi="Calibri"/>
        <w:b w:val="0"/>
        <w:i w:val="0"/>
        <w:smallCaps w:val="0"/>
        <w:strike w:val="0"/>
        <w:sz w:val="13"/>
        <w:szCs w:val="13"/>
        <w:shd w:fill="auto" w:val="clear"/>
        <w:vertAlign w:val="baseline"/>
      </w:rPr>
    </w:lvl>
    <w:lvl w:ilvl="4">
      <w:start w:val="1"/>
      <w:numFmt w:val="decimal"/>
      <w:lvlText w:val="%5."/>
      <w:lvlJc w:val="left"/>
      <w:pPr>
        <w:ind w:left="2970" w:hanging="90"/>
      </w:pPr>
      <w:rPr>
        <w:rFonts w:ascii="Calibri" w:cs="Calibri" w:eastAsia="Calibri" w:hAnsi="Calibri"/>
        <w:b w:val="0"/>
        <w:i w:val="0"/>
        <w:smallCaps w:val="0"/>
        <w:strike w:val="0"/>
        <w:sz w:val="13"/>
        <w:szCs w:val="13"/>
        <w:shd w:fill="auto" w:val="clear"/>
        <w:vertAlign w:val="baseline"/>
      </w:rPr>
    </w:lvl>
    <w:lvl w:ilvl="5">
      <w:start w:val="1"/>
      <w:numFmt w:val="decimal"/>
      <w:lvlText w:val="%6."/>
      <w:lvlJc w:val="left"/>
      <w:pPr>
        <w:ind w:left="3690" w:hanging="90"/>
      </w:pPr>
      <w:rPr>
        <w:rFonts w:ascii="Calibri" w:cs="Calibri" w:eastAsia="Calibri" w:hAnsi="Calibri"/>
        <w:b w:val="0"/>
        <w:i w:val="0"/>
        <w:smallCaps w:val="0"/>
        <w:strike w:val="0"/>
        <w:sz w:val="13"/>
        <w:szCs w:val="13"/>
        <w:shd w:fill="auto" w:val="clear"/>
        <w:vertAlign w:val="baseline"/>
      </w:rPr>
    </w:lvl>
    <w:lvl w:ilvl="6">
      <w:start w:val="1"/>
      <w:numFmt w:val="decimal"/>
      <w:lvlText w:val="%7."/>
      <w:lvlJc w:val="left"/>
      <w:pPr>
        <w:ind w:left="4410" w:hanging="90"/>
      </w:pPr>
      <w:rPr>
        <w:rFonts w:ascii="Calibri" w:cs="Calibri" w:eastAsia="Calibri" w:hAnsi="Calibri"/>
        <w:b w:val="0"/>
        <w:i w:val="0"/>
        <w:smallCaps w:val="0"/>
        <w:strike w:val="0"/>
        <w:sz w:val="13"/>
        <w:szCs w:val="13"/>
        <w:shd w:fill="auto" w:val="clear"/>
        <w:vertAlign w:val="baseline"/>
      </w:rPr>
    </w:lvl>
    <w:lvl w:ilvl="7">
      <w:start w:val="1"/>
      <w:numFmt w:val="decimal"/>
      <w:lvlText w:val="%8."/>
      <w:lvlJc w:val="left"/>
      <w:pPr>
        <w:ind w:left="5130" w:hanging="90"/>
      </w:pPr>
      <w:rPr>
        <w:rFonts w:ascii="Calibri" w:cs="Calibri" w:eastAsia="Calibri" w:hAnsi="Calibri"/>
        <w:b w:val="0"/>
        <w:i w:val="0"/>
        <w:smallCaps w:val="0"/>
        <w:strike w:val="0"/>
        <w:sz w:val="13"/>
        <w:szCs w:val="13"/>
        <w:shd w:fill="auto" w:val="clear"/>
        <w:vertAlign w:val="baseline"/>
      </w:rPr>
    </w:lvl>
    <w:lvl w:ilvl="8">
      <w:start w:val="1"/>
      <w:numFmt w:val="decimal"/>
      <w:lvlText w:val="%9."/>
      <w:lvlJc w:val="left"/>
      <w:pPr>
        <w:ind w:left="5850" w:hanging="90"/>
      </w:pPr>
      <w:rPr>
        <w:rFonts w:ascii="Calibri" w:cs="Calibri" w:eastAsia="Calibri" w:hAnsi="Calibri"/>
        <w:b w:val="0"/>
        <w:i w:val="0"/>
        <w:smallCaps w:val="0"/>
        <w:strike w:val="0"/>
        <w:sz w:val="13"/>
        <w:szCs w:val="13"/>
        <w:shd w:fill="auto" w:val="clear"/>
        <w:vertAlign w:val="baseline"/>
      </w:rPr>
    </w:lvl>
  </w:abstractNum>
  <w:abstractNum w:abstractNumId="2">
    <w:lvl w:ilvl="0">
      <w:start w:val="1"/>
      <w:numFmt w:val="decimal"/>
      <w:lvlText w:val="%1."/>
      <w:lvlJc w:val="left"/>
      <w:pPr>
        <w:ind w:left="254" w:hanging="111"/>
      </w:pPr>
      <w:rPr>
        <w:rFonts w:ascii="Calibri" w:cs="Calibri" w:eastAsia="Calibri" w:hAnsi="Calibri"/>
        <w:b w:val="0"/>
        <w:i w:val="0"/>
        <w:smallCaps w:val="0"/>
        <w:strike w:val="0"/>
        <w:shd w:fill="auto" w:val="clear"/>
        <w:vertAlign w:val="baseline"/>
      </w:rPr>
    </w:lvl>
    <w:lvl w:ilvl="1">
      <w:start w:val="1"/>
      <w:numFmt w:val="decimal"/>
      <w:lvlText w:val="%2."/>
      <w:lvlJc w:val="left"/>
      <w:pPr>
        <w:ind w:left="831" w:hanging="111"/>
      </w:pPr>
      <w:rPr>
        <w:rFonts w:ascii="Calibri" w:cs="Calibri" w:eastAsia="Calibri" w:hAnsi="Calibri"/>
        <w:b w:val="0"/>
        <w:i w:val="0"/>
        <w:smallCaps w:val="0"/>
        <w:strike w:val="0"/>
        <w:shd w:fill="auto" w:val="clear"/>
        <w:vertAlign w:val="baseline"/>
      </w:rPr>
    </w:lvl>
    <w:lvl w:ilvl="2">
      <w:start w:val="1"/>
      <w:numFmt w:val="decimal"/>
      <w:lvlText w:val="%3."/>
      <w:lvlJc w:val="left"/>
      <w:pPr>
        <w:ind w:left="1551" w:hanging="111"/>
      </w:pPr>
      <w:rPr>
        <w:rFonts w:ascii="Calibri" w:cs="Calibri" w:eastAsia="Calibri" w:hAnsi="Calibri"/>
        <w:b w:val="0"/>
        <w:i w:val="0"/>
        <w:smallCaps w:val="0"/>
        <w:strike w:val="0"/>
        <w:shd w:fill="auto" w:val="clear"/>
        <w:vertAlign w:val="baseline"/>
      </w:rPr>
    </w:lvl>
    <w:lvl w:ilvl="3">
      <w:start w:val="1"/>
      <w:numFmt w:val="decimal"/>
      <w:lvlText w:val="%4."/>
      <w:lvlJc w:val="left"/>
      <w:pPr>
        <w:ind w:left="2271" w:hanging="111"/>
      </w:pPr>
      <w:rPr>
        <w:rFonts w:ascii="Calibri" w:cs="Calibri" w:eastAsia="Calibri" w:hAnsi="Calibri"/>
        <w:b w:val="0"/>
        <w:i w:val="0"/>
        <w:smallCaps w:val="0"/>
        <w:strike w:val="0"/>
        <w:shd w:fill="auto" w:val="clear"/>
        <w:vertAlign w:val="baseline"/>
      </w:rPr>
    </w:lvl>
    <w:lvl w:ilvl="4">
      <w:start w:val="1"/>
      <w:numFmt w:val="decimal"/>
      <w:lvlText w:val="%5."/>
      <w:lvlJc w:val="left"/>
      <w:pPr>
        <w:ind w:left="2991" w:hanging="111"/>
      </w:pPr>
      <w:rPr>
        <w:rFonts w:ascii="Calibri" w:cs="Calibri" w:eastAsia="Calibri" w:hAnsi="Calibri"/>
        <w:b w:val="0"/>
        <w:i w:val="0"/>
        <w:smallCaps w:val="0"/>
        <w:strike w:val="0"/>
        <w:shd w:fill="auto" w:val="clear"/>
        <w:vertAlign w:val="baseline"/>
      </w:rPr>
    </w:lvl>
    <w:lvl w:ilvl="5">
      <w:start w:val="1"/>
      <w:numFmt w:val="decimal"/>
      <w:lvlText w:val="%6."/>
      <w:lvlJc w:val="left"/>
      <w:pPr>
        <w:ind w:left="3711" w:hanging="111"/>
      </w:pPr>
      <w:rPr>
        <w:rFonts w:ascii="Calibri" w:cs="Calibri" w:eastAsia="Calibri" w:hAnsi="Calibri"/>
        <w:b w:val="0"/>
        <w:i w:val="0"/>
        <w:smallCaps w:val="0"/>
        <w:strike w:val="0"/>
        <w:shd w:fill="auto" w:val="clear"/>
        <w:vertAlign w:val="baseline"/>
      </w:rPr>
    </w:lvl>
    <w:lvl w:ilvl="6">
      <w:start w:val="1"/>
      <w:numFmt w:val="decimal"/>
      <w:lvlText w:val="%7."/>
      <w:lvlJc w:val="left"/>
      <w:pPr>
        <w:ind w:left="4431" w:hanging="111"/>
      </w:pPr>
      <w:rPr>
        <w:rFonts w:ascii="Calibri" w:cs="Calibri" w:eastAsia="Calibri" w:hAnsi="Calibri"/>
        <w:b w:val="0"/>
        <w:i w:val="0"/>
        <w:smallCaps w:val="0"/>
        <w:strike w:val="0"/>
        <w:shd w:fill="auto" w:val="clear"/>
        <w:vertAlign w:val="baseline"/>
      </w:rPr>
    </w:lvl>
    <w:lvl w:ilvl="7">
      <w:start w:val="1"/>
      <w:numFmt w:val="decimal"/>
      <w:lvlText w:val="%8."/>
      <w:lvlJc w:val="left"/>
      <w:pPr>
        <w:ind w:left="5151" w:hanging="111"/>
      </w:pPr>
      <w:rPr>
        <w:rFonts w:ascii="Calibri" w:cs="Calibri" w:eastAsia="Calibri" w:hAnsi="Calibri"/>
        <w:b w:val="0"/>
        <w:i w:val="0"/>
        <w:smallCaps w:val="0"/>
        <w:strike w:val="0"/>
        <w:shd w:fill="auto" w:val="clear"/>
        <w:vertAlign w:val="baseline"/>
      </w:rPr>
    </w:lvl>
    <w:lvl w:ilvl="8">
      <w:start w:val="1"/>
      <w:numFmt w:val="decimal"/>
      <w:lvlText w:val="%9."/>
      <w:lvlJc w:val="left"/>
      <w:pPr>
        <w:ind w:left="5871" w:hanging="111"/>
      </w:pPr>
      <w:rPr>
        <w:rFonts w:ascii="Calibri" w:cs="Calibri" w:eastAsia="Calibri" w:hAnsi="Calibri"/>
        <w:b w:val="0"/>
        <w:i w:val="0"/>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hanging="143"/>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43" w:right="0" w:hanging="143"/>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pPr>
    <w:rPr>
      <w:rFonts w:ascii="Calibri" w:cs="Arial Unicode MS" w:hAnsi="Calibri"/>
      <w:color w:val="000000"/>
      <w:sz w:val="22"/>
      <w:szCs w:val="22"/>
      <w:u w:color="000000"/>
      <w:lang w:val="en-US"/>
    </w:rPr>
  </w:style>
  <w:style w:type="paragraph" w:styleId="1">
    <w:name w:val="heading 1"/>
    <w:uiPriority w:val="9"/>
    <w:qFormat w:val="1"/>
    <w:pPr>
      <w:widowControl w:val="0"/>
      <w:ind w:left="143"/>
      <w:outlineLvl w:val="0"/>
    </w:pPr>
    <w:rPr>
      <w:rFonts w:ascii="Calibri" w:cs="Arial Unicode MS" w:hAnsi="Calibri"/>
      <w:b w:val="1"/>
      <w:bCs w:val="1"/>
      <w:color w:val="000000"/>
      <w:sz w:val="24"/>
      <w:szCs w:val="24"/>
      <w:u w:color="000000"/>
      <w:lang w:val="en-US"/>
    </w:rPr>
  </w:style>
  <w:style w:type="paragraph" w:styleId="2">
    <w:name w:val="heading 2"/>
    <w:uiPriority w:val="9"/>
    <w:unhideWhenUsed w:val="1"/>
    <w:qFormat w:val="1"/>
    <w:pPr>
      <w:widowControl w:val="0"/>
      <w:spacing w:before="120"/>
      <w:ind w:left="143"/>
      <w:outlineLvl w:val="1"/>
    </w:pPr>
    <w:rPr>
      <w:rFonts w:ascii="Calibri" w:cs="Arial Unicode MS" w:hAnsi="Calibri"/>
      <w:b w:val="1"/>
      <w:bCs w:val="1"/>
      <w:color w:val="000000"/>
      <w:u w:color="000000"/>
      <w:lang w:val="en-US"/>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a4">
    <w:name w:val="footer"/>
    <w:pPr>
      <w:widowControl w:val="0"/>
      <w:tabs>
        <w:tab w:val="center" w:pos="4680"/>
        <w:tab w:val="right" w:pos="9360"/>
      </w:tabs>
    </w:pPr>
    <w:rPr>
      <w:rFonts w:ascii="Calibri" w:cs="Calibri" w:eastAsia="Calibri" w:hAnsi="Calibri"/>
      <w:color w:val="000000"/>
      <w:sz w:val="22"/>
      <w:szCs w:val="22"/>
      <w:u w:color="000000"/>
      <w:lang w:val="en-US"/>
    </w:rPr>
  </w:style>
  <w:style w:type="paragraph" w:styleId="a5">
    <w:name w:val="Body Text"/>
    <w:pPr>
      <w:widowControl w:val="0"/>
      <w:spacing w:before="118"/>
      <w:ind w:left="143"/>
    </w:pPr>
    <w:rPr>
      <w:rFonts w:ascii="Calibri" w:cs="Arial Unicode MS" w:hAnsi="Calibri"/>
      <w:color w:val="000000"/>
      <w:u w:color="000000"/>
      <w:lang w:val="en-US"/>
    </w:rPr>
  </w:style>
  <w:style w:type="character" w:styleId="a6">
    <w:name w:val="footnote reference"/>
    <w:rPr>
      <w:vertAlign w:val="superscript"/>
    </w:rPr>
  </w:style>
  <w:style w:type="paragraph" w:styleId="a7">
    <w:name w:val="List Paragraph"/>
    <w:pPr>
      <w:widowControl w:val="0"/>
    </w:pPr>
    <w:rPr>
      <w:rFonts w:ascii="Calibri" w:cs="Arial Unicode MS" w:hAnsi="Calibri"/>
      <w:color w:val="000000"/>
      <w:sz w:val="22"/>
      <w:szCs w:val="22"/>
      <w:u w:color="000000"/>
      <w:lang w:val="en-US"/>
    </w:rPr>
  </w:style>
  <w:style w:type="character" w:styleId="a8" w:customStyle="1">
    <w:name w:val="Нет"/>
  </w:style>
  <w:style w:type="character" w:styleId="Hyperlink0" w:customStyle="1">
    <w:name w:val="Hyperlink.0"/>
    <w:basedOn w:val="a8"/>
    <w:rPr>
      <w:rFonts w:ascii="Calibri" w:cs="Calibri" w:eastAsia="Calibri" w:hAnsi="Calibri"/>
      <w:sz w:val="16"/>
      <w:szCs w:val="16"/>
    </w:rPr>
  </w:style>
  <w:style w:type="paragraph" w:styleId="a9">
    <w:name w:val="footnote text"/>
    <w:pPr>
      <w:widowControl w:val="0"/>
    </w:pPr>
    <w:rPr>
      <w:rFonts w:ascii="Calibri" w:cs="Calibri" w:eastAsia="Calibri" w:hAnsi="Calibri"/>
      <w:color w:val="000000"/>
      <w:u w:color="000000"/>
      <w:lang w:val="en-US"/>
    </w:rPr>
  </w:style>
  <w:style w:type="character" w:styleId="Hyperlink1" w:customStyle="1">
    <w:name w:val="Hyperlink.1"/>
    <w:basedOn w:val="a3"/>
    <w:rPr>
      <w:outline w:val="0"/>
      <w:color w:val="0000ff"/>
      <w:u w:color="0000ff" w:val="single"/>
    </w:rPr>
  </w:style>
  <w:style w:type="paragraph" w:styleId="TableParagraph" w:customStyle="1">
    <w:name w:val="Table Paragraph"/>
    <w:pPr>
      <w:widowControl w:val="0"/>
    </w:pPr>
    <w:rPr>
      <w:rFonts w:ascii="Calibri" w:cs="Arial Unicode MS" w:hAnsi="Calibri"/>
      <w:color w:val="000000"/>
      <w:sz w:val="22"/>
      <w:szCs w:val="22"/>
      <w:u w:color="000000"/>
      <w:lang w:val="en-US"/>
    </w:rPr>
  </w:style>
  <w:style w:type="character" w:styleId="Hyperlink2" w:customStyle="1">
    <w:name w:val="Hyperlink.2"/>
    <w:basedOn w:val="a8"/>
    <w:rPr>
      <w:rFonts w:ascii="Calibri" w:cs="Calibri" w:eastAsia="Calibri" w:hAnsi="Calibri"/>
      <w:i w:val="1"/>
      <w:iCs w:val="1"/>
      <w:sz w:val="20"/>
      <w:szCs w:val="20"/>
    </w:rPr>
  </w:style>
  <w:style w:type="paragraph" w:styleId="aa">
    <w:name w:val="header"/>
    <w:basedOn w:val="a"/>
    <w:link w:val="ab"/>
    <w:uiPriority w:val="99"/>
    <w:unhideWhenUsed w:val="1"/>
    <w:rsid w:val="00594E06"/>
    <w:pPr>
      <w:tabs>
        <w:tab w:val="center" w:pos="4513"/>
        <w:tab w:val="right" w:pos="9026"/>
      </w:tabs>
    </w:pPr>
  </w:style>
  <w:style w:type="character" w:styleId="ab" w:customStyle="1">
    <w:name w:val="Верхний колонтитул Знак"/>
    <w:basedOn w:val="a0"/>
    <w:link w:val="aa"/>
    <w:uiPriority w:val="99"/>
    <w:rsid w:val="00594E06"/>
    <w:rPr>
      <w:rFonts w:ascii="Calibri" w:cs="Arial Unicode MS" w:hAnsi="Calibri"/>
      <w:color w:val="000000"/>
      <w:sz w:val="22"/>
      <w:szCs w:val="22"/>
      <w:u w:color="00000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hyperlink" Target="http://www.echr.coe.int/Documents/Convention_ENG.pdf" TargetMode="External"/><Relationship Id="rId21" Type="http://schemas.openxmlformats.org/officeDocument/2006/relationships/image" Target="media/image3.png"/><Relationship Id="rId24" Type="http://schemas.openxmlformats.org/officeDocument/2006/relationships/hyperlink" Target="http://www.unicef.org.uk/Documents/Publication-pdfs/UNCRC_PRESS200910web.pdf" TargetMode="External"/><Relationship Id="rId23" Type="http://schemas.openxmlformats.org/officeDocument/2006/relationships/hyperlink" Target="http://www.ilo.org/declaration/thedeclaration/textdeclaration/lang--en/index.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6.png"/><Relationship Id="rId26" Type="http://schemas.openxmlformats.org/officeDocument/2006/relationships/hyperlink" Target="http://www.apminebanconvention.org/fileadmin/APMBC/text_status/Ottawa_Convention_English.pdf" TargetMode="External"/><Relationship Id="rId25" Type="http://schemas.openxmlformats.org/officeDocument/2006/relationships/hyperlink" Target="http://www.unesco.org/education/nfsunesco/pdf/RIO_E.PDF" TargetMode="External"/><Relationship Id="rId28" Type="http://schemas.openxmlformats.org/officeDocument/2006/relationships/hyperlink" Target="https://www.unglobalcompact.org/what-is-gc/mission/principles" TargetMode="External"/><Relationship Id="rId27" Type="http://schemas.openxmlformats.org/officeDocument/2006/relationships/hyperlink" Target="http://www.clusterconvention.org/files/2011/01/Convention-ENG.pdf"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ec.europa.eu/echo/files/partners/humanitarian_aid/Procurement_Guidelines_en.pdf" TargetMode="External"/><Relationship Id="rId7" Type="http://schemas.openxmlformats.org/officeDocument/2006/relationships/customXml" Target="../customXML/item1.xml"/><Relationship Id="rId8" Type="http://schemas.openxmlformats.org/officeDocument/2006/relationships/image" Target="media/image7.png"/><Relationship Id="rId30" Type="http://schemas.openxmlformats.org/officeDocument/2006/relationships/header" Target="header1.xml"/><Relationship Id="rId11" Type="http://schemas.openxmlformats.org/officeDocument/2006/relationships/image" Target="media/image9.png"/><Relationship Id="rId10" Type="http://schemas.openxmlformats.org/officeDocument/2006/relationships/image" Target="media/image10.png"/><Relationship Id="rId13" Type="http://schemas.openxmlformats.org/officeDocument/2006/relationships/image" Target="media/image11.png"/><Relationship Id="rId12" Type="http://schemas.openxmlformats.org/officeDocument/2006/relationships/image" Target="media/image12.png"/><Relationship Id="rId15" Type="http://schemas.openxmlformats.org/officeDocument/2006/relationships/image" Target="media/image13.png"/><Relationship Id="rId14" Type="http://schemas.openxmlformats.org/officeDocument/2006/relationships/image" Target="media/image14.png"/><Relationship Id="rId17" Type="http://schemas.openxmlformats.org/officeDocument/2006/relationships/image" Target="media/image15.png"/><Relationship Id="rId16" Type="http://schemas.openxmlformats.org/officeDocument/2006/relationships/image" Target="media/image16.png"/><Relationship Id="rId19" Type="http://schemas.openxmlformats.org/officeDocument/2006/relationships/image" Target="media/image4.png"/><Relationship Id="rId18"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www.unglobalcompact.org/what-is-gc/mission/principles" TargetMode="External"/><Relationship Id="rId2" Type="http://schemas.openxmlformats.org/officeDocument/2006/relationships/hyperlink" Target="http://ec.europa.eu/echo/files/partners/humanitarian_aid/Procurement_Guidelines_en.pdf" TargetMode="External"/><Relationship Id="rId3" Type="http://schemas.openxmlformats.org/officeDocument/2006/relationships/hyperlink" Target="http://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T+582UOkvML1LYA+GNzzRccapg==">CgMxLjA4AHIhMVpIazlXd1BfQnZTT3drMFBENGN4YnZVWnVKTnhDWldX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2023-01-16T10:10:00Z</dcterms:created>
</cp:coreProperties>
</file>